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369" w:rsidRDefault="00156369" w:rsidP="00A51E2F"/>
    <w:tbl>
      <w:tblPr>
        <w:tblStyle w:val="TableGrid"/>
        <w:tblW w:w="10627" w:type="dxa"/>
        <w:tblLook w:val="04A0" w:firstRow="1" w:lastRow="0" w:firstColumn="1" w:lastColumn="0" w:noHBand="0" w:noVBand="1"/>
      </w:tblPr>
      <w:tblGrid>
        <w:gridCol w:w="10627"/>
      </w:tblGrid>
      <w:tr w:rsidR="00365B5A" w:rsidTr="008A0D24">
        <w:trPr>
          <w:trHeight w:val="10207"/>
        </w:trPr>
        <w:tc>
          <w:tcPr>
            <w:tcW w:w="10627" w:type="dxa"/>
          </w:tcPr>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p>
          <w:p w:rsidR="00365B5A" w:rsidRPr="00705462" w:rsidRDefault="00B616AB" w:rsidP="00A51E2F">
            <w:pPr>
              <w:pStyle w:val="1"/>
              <w:spacing w:after="0"/>
              <w:jc w:val="center"/>
              <w:rPr>
                <w:b/>
                <w:bCs/>
                <w:lang w:val="en-US" w:eastAsia="ru-RU" w:bidi="ru-RU"/>
              </w:rPr>
            </w:pPr>
            <w:r w:rsidRPr="00705462">
              <w:rPr>
                <w:b/>
                <w:bCs/>
                <w:lang w:val="en-US"/>
              </w:rPr>
              <w:t xml:space="preserve">TENDER </w:t>
            </w:r>
            <w:r w:rsidR="00365B5A" w:rsidRPr="00705462">
              <w:rPr>
                <w:b/>
                <w:bCs/>
                <w:lang w:val="en-US"/>
              </w:rPr>
              <w:t>BID</w:t>
            </w:r>
            <w:r w:rsidRPr="00705462">
              <w:rPr>
                <w:b/>
                <w:bCs/>
                <w:lang w:val="en-US"/>
              </w:rPr>
              <w:t>S</w:t>
            </w:r>
            <w:r w:rsidR="00365B5A" w:rsidRPr="00705462">
              <w:rPr>
                <w:b/>
                <w:bCs/>
                <w:lang w:val="en-US"/>
              </w:rPr>
              <w:t xml:space="preserve"> DOCUMENTATION</w:t>
            </w:r>
            <w:r w:rsidR="00365B5A" w:rsidRPr="00705462">
              <w:rPr>
                <w:b/>
                <w:bCs/>
                <w:lang w:val="en-US"/>
              </w:rPr>
              <w:br/>
              <w:t xml:space="preserve">for participation in the </w:t>
            </w:r>
            <w:r w:rsidRPr="00705462">
              <w:rPr>
                <w:b/>
                <w:bCs/>
                <w:lang w:val="en-US"/>
              </w:rPr>
              <w:t xml:space="preserve">Tender </w:t>
            </w:r>
            <w:r w:rsidR="00365B5A" w:rsidRPr="00705462">
              <w:rPr>
                <w:b/>
                <w:bCs/>
                <w:lang w:val="en-US"/>
              </w:rPr>
              <w:t>Bid</w:t>
            </w:r>
            <w:r w:rsidRPr="00705462">
              <w:rPr>
                <w:b/>
                <w:bCs/>
                <w:lang w:val="en-US"/>
              </w:rPr>
              <w:t>s</w:t>
            </w:r>
            <w:r w:rsidR="00365B5A" w:rsidRPr="00705462">
              <w:rPr>
                <w:b/>
                <w:bCs/>
                <w:lang w:val="en-US"/>
              </w:rPr>
              <w:br/>
            </w:r>
            <w:r w:rsidR="00563214" w:rsidRPr="00705462">
              <w:rPr>
                <w:b/>
                <w:bCs/>
                <w:lang w:val="en-US"/>
              </w:rPr>
              <w:t xml:space="preserve">for supply of </w:t>
            </w:r>
            <w:r w:rsidR="00BE3B48" w:rsidRPr="00705462">
              <w:rPr>
                <w:b/>
                <w:bCs/>
                <w:lang w:val="en-US"/>
              </w:rPr>
              <w:t>conferencing</w:t>
            </w:r>
            <w:r w:rsidR="00365B5A" w:rsidRPr="00705462">
              <w:rPr>
                <w:b/>
                <w:bCs/>
                <w:lang w:val="en-US"/>
              </w:rPr>
              <w:t xml:space="preserve"> equipment for </w:t>
            </w:r>
            <w:proofErr w:type="spellStart"/>
            <w:r w:rsidR="00705462" w:rsidRPr="00705462">
              <w:rPr>
                <w:b/>
                <w:bCs/>
                <w:lang w:val="en-US" w:eastAsia="ru-RU" w:bidi="ru-RU"/>
              </w:rPr>
              <w:t>BioEcUz</w:t>
            </w:r>
            <w:proofErr w:type="spellEnd"/>
            <w:r w:rsidR="00365B5A" w:rsidRPr="00705462">
              <w:rPr>
                <w:b/>
                <w:bCs/>
                <w:lang w:val="en-US" w:eastAsia="ru-RU" w:bidi="ru-RU"/>
              </w:rPr>
              <w:t xml:space="preserve"> project</w:t>
            </w:r>
          </w:p>
          <w:p w:rsidR="00365B5A" w:rsidRPr="00705462" w:rsidRDefault="00365B5A" w:rsidP="00A51E2F">
            <w:pPr>
              <w:pStyle w:val="1"/>
              <w:spacing w:after="0"/>
              <w:jc w:val="center"/>
              <w:rPr>
                <w:lang w:val="en-US"/>
              </w:rPr>
            </w:pPr>
            <w:r w:rsidRPr="00705462">
              <w:rPr>
                <w:b/>
                <w:bCs/>
                <w:lang w:val="en-US" w:eastAsia="ru-RU" w:bidi="ru-RU"/>
              </w:rPr>
              <w:t xml:space="preserve">REF: </w:t>
            </w:r>
            <w:proofErr w:type="spellStart"/>
            <w:r w:rsidR="00705462" w:rsidRPr="00705462">
              <w:rPr>
                <w:b/>
                <w:bCs/>
                <w:lang w:val="en-US" w:eastAsia="ru-RU" w:bidi="ru-RU"/>
              </w:rPr>
              <w:t>BioEcUz</w:t>
            </w:r>
            <w:proofErr w:type="spellEnd"/>
            <w:r w:rsidRPr="00705462">
              <w:rPr>
                <w:b/>
                <w:bCs/>
                <w:lang w:val="en-US" w:eastAsia="ru-RU" w:bidi="ru-RU"/>
              </w:rPr>
              <w:t>/</w:t>
            </w:r>
            <w:r w:rsidR="00705462">
              <w:rPr>
                <w:b/>
                <w:bCs/>
                <w:lang w:eastAsia="ru-RU" w:bidi="ru-RU"/>
              </w:rPr>
              <w:t xml:space="preserve"> </w:t>
            </w:r>
            <w:r w:rsidR="001E75D5">
              <w:rPr>
                <w:b/>
                <w:bCs/>
                <w:lang w:val="en-US" w:eastAsia="ru-RU" w:bidi="ru-RU"/>
              </w:rPr>
              <w:t>2022</w:t>
            </w:r>
            <w:r w:rsidRPr="00705462">
              <w:rPr>
                <w:b/>
                <w:bCs/>
                <w:lang w:val="en-US"/>
              </w:rPr>
              <w:br/>
            </w:r>
          </w:p>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p>
          <w:p w:rsidR="00365B5A" w:rsidRPr="00705462" w:rsidRDefault="00365B5A" w:rsidP="00A51E2F">
            <w:pPr>
              <w:pStyle w:val="1"/>
              <w:spacing w:after="0"/>
              <w:jc w:val="center"/>
              <w:rPr>
                <w:b/>
                <w:bCs/>
                <w:lang w:val="en-US"/>
              </w:rPr>
            </w:pPr>
            <w:r w:rsidRPr="00705462">
              <w:rPr>
                <w:b/>
                <w:bCs/>
                <w:lang w:val="en-US"/>
              </w:rPr>
              <w:t>Tashkent 2021</w:t>
            </w:r>
          </w:p>
          <w:p w:rsidR="00365B5A" w:rsidRPr="00705462" w:rsidRDefault="00365B5A" w:rsidP="00A51E2F"/>
        </w:tc>
      </w:tr>
      <w:tr w:rsidR="00365B5A" w:rsidTr="008A0D24">
        <w:trPr>
          <w:trHeight w:val="10473"/>
        </w:trPr>
        <w:tc>
          <w:tcPr>
            <w:tcW w:w="10627" w:type="dxa"/>
          </w:tcPr>
          <w:p w:rsidR="00365B5A" w:rsidRDefault="00365B5A" w:rsidP="00A51E2F">
            <w:pPr>
              <w:pStyle w:val="1"/>
              <w:spacing w:after="0"/>
              <w:rPr>
                <w:b/>
                <w:bCs/>
                <w:lang w:val="en-US"/>
              </w:rPr>
            </w:pPr>
          </w:p>
          <w:p w:rsidR="00365B5A" w:rsidRDefault="00365B5A" w:rsidP="00A51E2F">
            <w:pPr>
              <w:pStyle w:val="1"/>
              <w:spacing w:after="0"/>
              <w:rPr>
                <w:b/>
                <w:bCs/>
                <w:lang w:val="en-US"/>
              </w:rPr>
            </w:pPr>
          </w:p>
          <w:p w:rsidR="00365B5A" w:rsidRDefault="00365B5A" w:rsidP="00A51E2F">
            <w:pPr>
              <w:pStyle w:val="1"/>
              <w:spacing w:after="0"/>
              <w:rPr>
                <w:b/>
                <w:bCs/>
                <w:lang w:val="en-US"/>
              </w:rPr>
            </w:pPr>
          </w:p>
          <w:p w:rsidR="00365B5A" w:rsidRPr="006E0C43" w:rsidRDefault="00365B5A" w:rsidP="00A51E2F">
            <w:pPr>
              <w:pStyle w:val="1"/>
              <w:spacing w:after="0"/>
              <w:rPr>
                <w:b/>
                <w:bCs/>
                <w:lang w:val="en-US"/>
              </w:rPr>
            </w:pPr>
            <w:r w:rsidRPr="006E0C43">
              <w:rPr>
                <w:b/>
                <w:bCs/>
                <w:lang w:val="en-US"/>
              </w:rPr>
              <w:t>CONTENT</w:t>
            </w:r>
          </w:p>
          <w:p w:rsidR="00365B5A" w:rsidRPr="006E0C43" w:rsidRDefault="00365B5A" w:rsidP="00A51E2F">
            <w:pPr>
              <w:pStyle w:val="1"/>
              <w:spacing w:after="0"/>
              <w:rPr>
                <w:b/>
                <w:bCs/>
                <w:lang w:val="en-US"/>
              </w:rPr>
            </w:pPr>
            <w:r w:rsidRPr="006E0C43">
              <w:rPr>
                <w:b/>
                <w:bCs/>
                <w:lang w:val="en-US"/>
              </w:rPr>
              <w:t>Chapter I.</w:t>
            </w:r>
          </w:p>
          <w:p w:rsidR="00365B5A" w:rsidRPr="006E0C43" w:rsidRDefault="00365B5A" w:rsidP="00A51E2F">
            <w:pPr>
              <w:pStyle w:val="1"/>
              <w:spacing w:after="0"/>
              <w:rPr>
                <w:b/>
                <w:bCs/>
                <w:lang w:val="en-US"/>
              </w:rPr>
            </w:pPr>
            <w:r w:rsidRPr="006E0C43">
              <w:rPr>
                <w:b/>
                <w:bCs/>
                <w:lang w:val="en-US"/>
              </w:rPr>
              <w:t>Announcement of the contest.</w:t>
            </w:r>
          </w:p>
          <w:p w:rsidR="00365B5A" w:rsidRPr="006E0C43" w:rsidRDefault="00365B5A" w:rsidP="00A51E2F">
            <w:pPr>
              <w:pStyle w:val="1"/>
              <w:spacing w:after="0"/>
              <w:rPr>
                <w:b/>
                <w:bCs/>
                <w:lang w:val="en-US"/>
              </w:rPr>
            </w:pPr>
            <w:r w:rsidRPr="006E0C43">
              <w:rPr>
                <w:b/>
                <w:bCs/>
                <w:lang w:val="en-US"/>
              </w:rPr>
              <w:t>Chapter II.</w:t>
            </w:r>
          </w:p>
          <w:p w:rsidR="00365B5A" w:rsidRPr="006E0C43" w:rsidRDefault="00365B5A" w:rsidP="00A51E2F">
            <w:pPr>
              <w:pStyle w:val="1"/>
              <w:spacing w:after="0"/>
              <w:rPr>
                <w:b/>
                <w:bCs/>
                <w:lang w:val="en-US"/>
              </w:rPr>
            </w:pPr>
            <w:r w:rsidRPr="006E0C43">
              <w:rPr>
                <w:b/>
                <w:bCs/>
                <w:lang w:val="en-US"/>
              </w:rPr>
              <w:t>Instructions for Bid Participants.</w:t>
            </w:r>
          </w:p>
          <w:p w:rsidR="00365B5A" w:rsidRPr="006E0C43" w:rsidRDefault="00365B5A" w:rsidP="00A51E2F">
            <w:pPr>
              <w:pStyle w:val="1"/>
              <w:spacing w:after="0"/>
              <w:rPr>
                <w:b/>
                <w:bCs/>
                <w:lang w:val="en-US"/>
              </w:rPr>
            </w:pPr>
            <w:r w:rsidRPr="006E0C43">
              <w:rPr>
                <w:b/>
                <w:bCs/>
                <w:lang w:val="en-US"/>
              </w:rPr>
              <w:t>General information.</w:t>
            </w:r>
          </w:p>
          <w:p w:rsidR="00365B5A" w:rsidRPr="006E0C43" w:rsidRDefault="00365B5A" w:rsidP="00A51E2F">
            <w:pPr>
              <w:pStyle w:val="1"/>
              <w:spacing w:after="0"/>
              <w:rPr>
                <w:b/>
                <w:bCs/>
                <w:lang w:val="en-US"/>
              </w:rPr>
            </w:pPr>
            <w:r w:rsidRPr="006E0C43">
              <w:rPr>
                <w:b/>
                <w:bCs/>
                <w:lang w:val="en-US"/>
              </w:rPr>
              <w:t>Procedure for submission of Bid Proposals.</w:t>
            </w:r>
          </w:p>
          <w:p w:rsidR="00365B5A" w:rsidRPr="006E0C43" w:rsidRDefault="00365B5A" w:rsidP="00A51E2F">
            <w:pPr>
              <w:pStyle w:val="1"/>
              <w:spacing w:after="0"/>
              <w:rPr>
                <w:b/>
                <w:bCs/>
                <w:lang w:val="en-US"/>
              </w:rPr>
            </w:pPr>
            <w:r w:rsidRPr="006E0C43">
              <w:rPr>
                <w:b/>
                <w:bCs/>
                <w:lang w:val="en-US"/>
              </w:rPr>
              <w:t>Chapter III.</w:t>
            </w:r>
          </w:p>
          <w:p w:rsidR="00365B5A" w:rsidRPr="006E0C43" w:rsidRDefault="00365B5A" w:rsidP="00A51E2F">
            <w:pPr>
              <w:pStyle w:val="1"/>
              <w:spacing w:after="0"/>
              <w:rPr>
                <w:b/>
                <w:bCs/>
                <w:lang w:val="en-US"/>
              </w:rPr>
            </w:pPr>
            <w:r w:rsidRPr="006E0C43">
              <w:rPr>
                <w:b/>
                <w:bCs/>
                <w:lang w:val="en-US"/>
              </w:rPr>
              <w:t>Procedure of review and evaluation of bids.</w:t>
            </w:r>
          </w:p>
          <w:p w:rsidR="00365B5A" w:rsidRPr="006E0C43" w:rsidRDefault="00365B5A" w:rsidP="00A51E2F">
            <w:pPr>
              <w:pStyle w:val="1"/>
              <w:spacing w:after="0"/>
              <w:rPr>
                <w:b/>
                <w:bCs/>
                <w:lang w:val="en-US"/>
              </w:rPr>
            </w:pPr>
            <w:r w:rsidRPr="006E0C43">
              <w:rPr>
                <w:b/>
                <w:bCs/>
                <w:lang w:val="en-US"/>
              </w:rPr>
              <w:t>Chapter IV.</w:t>
            </w:r>
          </w:p>
          <w:p w:rsidR="00365B5A" w:rsidRPr="006E0C43" w:rsidRDefault="00365B5A" w:rsidP="00A51E2F">
            <w:pPr>
              <w:pStyle w:val="1"/>
              <w:spacing w:after="0"/>
              <w:rPr>
                <w:b/>
                <w:bCs/>
                <w:lang w:val="en-US"/>
              </w:rPr>
            </w:pPr>
            <w:r w:rsidRPr="006E0C43">
              <w:rPr>
                <w:b/>
                <w:bCs/>
                <w:lang w:val="en-US"/>
              </w:rPr>
              <w:t>Evaluation criterion.</w:t>
            </w:r>
          </w:p>
          <w:p w:rsidR="00365B5A" w:rsidRPr="006E0C43" w:rsidRDefault="00365B5A" w:rsidP="00A51E2F">
            <w:pPr>
              <w:pStyle w:val="1"/>
              <w:spacing w:after="0"/>
              <w:rPr>
                <w:b/>
                <w:bCs/>
                <w:lang w:val="en-US"/>
              </w:rPr>
            </w:pPr>
            <w:r w:rsidRPr="006E0C43">
              <w:rPr>
                <w:b/>
                <w:bCs/>
                <w:lang w:val="en-US"/>
              </w:rPr>
              <w:t>Chapter V.</w:t>
            </w:r>
          </w:p>
          <w:p w:rsidR="00365B5A" w:rsidRPr="006E0C43" w:rsidRDefault="00365B5A" w:rsidP="00A51E2F">
            <w:pPr>
              <w:pStyle w:val="1"/>
              <w:spacing w:after="0"/>
              <w:rPr>
                <w:b/>
                <w:bCs/>
                <w:lang w:val="en-US"/>
              </w:rPr>
            </w:pPr>
            <w:r w:rsidRPr="006E0C43">
              <w:rPr>
                <w:b/>
                <w:bCs/>
                <w:lang w:val="en-US"/>
              </w:rPr>
              <w:t>Final provisions.</w:t>
            </w:r>
          </w:p>
          <w:p w:rsidR="00365B5A" w:rsidRDefault="00365B5A" w:rsidP="00A51E2F">
            <w:pPr>
              <w:pStyle w:val="1"/>
              <w:spacing w:after="0"/>
              <w:rPr>
                <w:b/>
                <w:bCs/>
                <w:lang w:val="en-US"/>
              </w:rPr>
            </w:pPr>
          </w:p>
        </w:tc>
      </w:tr>
      <w:tr w:rsidR="00365B5A" w:rsidRPr="006E0C43" w:rsidTr="008A0D24">
        <w:trPr>
          <w:trHeight w:val="10473"/>
        </w:trPr>
        <w:tc>
          <w:tcPr>
            <w:tcW w:w="10627" w:type="dxa"/>
          </w:tcPr>
          <w:p w:rsidR="00365B5A" w:rsidRDefault="00365B5A" w:rsidP="00A51E2F">
            <w:pPr>
              <w:pStyle w:val="1"/>
              <w:spacing w:after="0"/>
              <w:jc w:val="center"/>
              <w:rPr>
                <w:b/>
                <w:bCs/>
                <w:lang w:val="en-US"/>
              </w:rPr>
            </w:pPr>
            <w:r w:rsidRPr="006E0C43">
              <w:rPr>
                <w:b/>
                <w:bCs/>
                <w:lang w:val="en-US"/>
              </w:rPr>
              <w:lastRenderedPageBreak/>
              <w:t>Chapter I.</w:t>
            </w:r>
          </w:p>
          <w:p w:rsidR="00365B5A" w:rsidRPr="006E0C43" w:rsidRDefault="00365B5A" w:rsidP="00A51E2F">
            <w:pPr>
              <w:pStyle w:val="1"/>
              <w:spacing w:after="0"/>
              <w:jc w:val="center"/>
              <w:rPr>
                <w:lang w:val="en-US"/>
              </w:rPr>
            </w:pPr>
          </w:p>
          <w:p w:rsidR="00365B5A" w:rsidRPr="005273F7" w:rsidRDefault="00365B5A" w:rsidP="00A51E2F">
            <w:pPr>
              <w:pStyle w:val="11"/>
              <w:keepNext/>
              <w:keepLines/>
              <w:spacing w:after="0"/>
              <w:rPr>
                <w:lang w:val="en-US"/>
              </w:rPr>
            </w:pPr>
            <w:bookmarkStart w:id="0" w:name="bookmark2"/>
            <w:r>
              <w:rPr>
                <w:lang w:val="en-US" w:eastAsia="en-US" w:bidi="en-US"/>
              </w:rPr>
              <w:t xml:space="preserve">ANNOUNCEMENT OF </w:t>
            </w:r>
            <w:r w:rsidR="005273F7">
              <w:rPr>
                <w:lang w:val="en-US" w:eastAsia="en-US" w:bidi="en-US"/>
              </w:rPr>
              <w:t xml:space="preserve">TENDER </w:t>
            </w:r>
            <w:r>
              <w:rPr>
                <w:lang w:val="en-US" w:eastAsia="en-US" w:bidi="en-US"/>
              </w:rPr>
              <w:t>BID</w:t>
            </w:r>
            <w:bookmarkEnd w:id="0"/>
            <w:r w:rsidR="005273F7">
              <w:rPr>
                <w:lang w:val="en-US" w:eastAsia="en-US" w:bidi="en-US"/>
              </w:rPr>
              <w:t>S</w:t>
            </w:r>
          </w:p>
          <w:p w:rsidR="00365B5A" w:rsidRDefault="00365B5A" w:rsidP="00A51E2F">
            <w:pPr>
              <w:pStyle w:val="1"/>
              <w:spacing w:after="0"/>
              <w:ind w:firstLine="700"/>
              <w:jc w:val="both"/>
              <w:rPr>
                <w:lang w:val="en-US"/>
              </w:rPr>
            </w:pPr>
            <w:r w:rsidRPr="006E0C43">
              <w:rPr>
                <w:lang w:val="en-US"/>
              </w:rPr>
              <w:t xml:space="preserve">As part of implementation of the ERASMUS+ </w:t>
            </w:r>
            <w:proofErr w:type="spellStart"/>
            <w:r w:rsidR="000436C2" w:rsidRPr="000436C2">
              <w:rPr>
                <w:lang w:val="en-US" w:eastAsia="ru-RU" w:bidi="ru-RU"/>
              </w:rPr>
              <w:t>BioEcUz</w:t>
            </w:r>
            <w:proofErr w:type="spellEnd"/>
            <w:r w:rsidRPr="000436C2">
              <w:rPr>
                <w:lang w:val="en-US" w:eastAsia="ru-RU" w:bidi="ru-RU"/>
              </w:rPr>
              <w:t xml:space="preserve"> </w:t>
            </w:r>
            <w:r w:rsidRPr="000436C2">
              <w:rPr>
                <w:lang w:val="en-US"/>
              </w:rPr>
              <w:t>“</w:t>
            </w:r>
            <w:r w:rsidR="000436C2" w:rsidRPr="000436C2">
              <w:rPr>
                <w:lang w:val="en-US"/>
              </w:rPr>
              <w:t xml:space="preserve">New Master's Degree Curricula for Sustainable </w:t>
            </w:r>
            <w:proofErr w:type="spellStart"/>
            <w:r w:rsidR="000436C2" w:rsidRPr="000436C2">
              <w:rPr>
                <w:lang w:val="en-US"/>
              </w:rPr>
              <w:t>Bioeconomy</w:t>
            </w:r>
            <w:proofErr w:type="spellEnd"/>
            <w:r w:rsidR="000436C2" w:rsidRPr="000436C2">
              <w:rPr>
                <w:lang w:val="en-US"/>
              </w:rPr>
              <w:t xml:space="preserve"> in Uzbekistan</w:t>
            </w:r>
            <w:r w:rsidRPr="000436C2">
              <w:rPr>
                <w:lang w:val="en-US"/>
              </w:rPr>
              <w:t xml:space="preserve">” Project, </w:t>
            </w:r>
            <w:r w:rsidR="00EB673F" w:rsidRPr="007A0A6C">
              <w:rPr>
                <w:lang w:val="en-US"/>
              </w:rPr>
              <w:t>Samarkand branch of Tashkent State Agrarian University</w:t>
            </w:r>
            <w:r w:rsidRPr="006E0C43">
              <w:rPr>
                <w:lang w:val="en-US"/>
              </w:rPr>
              <w:t xml:space="preserve"> announces Bid for supply of </w:t>
            </w:r>
            <w:r>
              <w:rPr>
                <w:rStyle w:val="tlid-translation"/>
                <w:lang w:val="en"/>
              </w:rPr>
              <w:t>measuring equipment</w:t>
            </w:r>
            <w:r w:rsidRPr="006E0C43">
              <w:rPr>
                <w:lang w:val="en-US"/>
              </w:rPr>
              <w:t xml:space="preserve"> for the project.</w:t>
            </w:r>
          </w:p>
          <w:p w:rsidR="00365B5A" w:rsidRPr="006E0C43" w:rsidRDefault="00365B5A" w:rsidP="00A51E2F">
            <w:pPr>
              <w:pStyle w:val="1"/>
              <w:spacing w:after="0"/>
              <w:ind w:firstLine="700"/>
              <w:jc w:val="both"/>
              <w:rPr>
                <w:lang w:val="en-US"/>
              </w:rPr>
            </w:pPr>
          </w:p>
          <w:p w:rsidR="00365B5A" w:rsidRPr="00BC7F09" w:rsidRDefault="00365B5A" w:rsidP="00A51E2F">
            <w:pPr>
              <w:pStyle w:val="1"/>
              <w:spacing w:after="0"/>
              <w:ind w:firstLine="700"/>
              <w:jc w:val="both"/>
              <w:rPr>
                <w:lang w:val="en-US"/>
              </w:rPr>
            </w:pPr>
            <w:r w:rsidRPr="006E0C43">
              <w:rPr>
                <w:lang w:val="en-US"/>
              </w:rPr>
              <w:t xml:space="preserve">The Bid will be held at the following address: </w:t>
            </w:r>
            <w:r w:rsidR="00063C26">
              <w:rPr>
                <w:lang w:val="en-US"/>
              </w:rPr>
              <w:t xml:space="preserve">7, </w:t>
            </w:r>
            <w:r w:rsidR="00063C26">
              <w:rPr>
                <w:lang w:val="en-US" w:eastAsia="ru-RU"/>
              </w:rPr>
              <w:t xml:space="preserve">Amir </w:t>
            </w:r>
            <w:proofErr w:type="spellStart"/>
            <w:r w:rsidR="00063C26">
              <w:rPr>
                <w:lang w:val="en-US" w:eastAsia="ru-RU"/>
              </w:rPr>
              <w:t>Temur</w:t>
            </w:r>
            <w:proofErr w:type="spellEnd"/>
            <w:r w:rsidR="00063C26">
              <w:rPr>
                <w:lang w:val="en-US" w:eastAsia="ru-RU"/>
              </w:rPr>
              <w:t xml:space="preserve"> street</w:t>
            </w:r>
            <w:r w:rsidR="00063C26" w:rsidRPr="00AA313D">
              <w:rPr>
                <w:lang w:val="en-US" w:eastAsia="ru-RU"/>
              </w:rPr>
              <w:t xml:space="preserve">, </w:t>
            </w:r>
            <w:proofErr w:type="spellStart"/>
            <w:r w:rsidR="00063C26" w:rsidRPr="00AA313D">
              <w:rPr>
                <w:lang w:val="en-US" w:eastAsia="ru-RU"/>
              </w:rPr>
              <w:t>Dahbet</w:t>
            </w:r>
            <w:proofErr w:type="spellEnd"/>
            <w:r w:rsidR="00063C26" w:rsidRPr="00AA313D">
              <w:rPr>
                <w:lang w:val="en-US" w:eastAsia="ru-RU"/>
              </w:rPr>
              <w:t>, Samarkand</w:t>
            </w:r>
            <w:r w:rsidR="00063C26">
              <w:rPr>
                <w:lang w:val="en-US" w:eastAsia="ru-RU"/>
              </w:rPr>
              <w:t xml:space="preserve">, </w:t>
            </w:r>
            <w:r w:rsidR="00063C26" w:rsidRPr="00020D0A">
              <w:rPr>
                <w:lang w:val="en-US" w:eastAsia="ru-RU"/>
              </w:rPr>
              <w:t>Uzbekistan</w:t>
            </w:r>
            <w:r w:rsidRPr="00020D0A">
              <w:rPr>
                <w:lang w:val="en-US"/>
              </w:rPr>
              <w:t xml:space="preserve">, E- mail: </w:t>
            </w:r>
            <w:r w:rsidR="00BC7F09" w:rsidRPr="00020D0A">
              <w:rPr>
                <w:lang w:val="en-US"/>
              </w:rPr>
              <w:t>sherzod3113@mail.ru</w:t>
            </w:r>
          </w:p>
          <w:p w:rsidR="00365B5A" w:rsidRPr="006E0C43" w:rsidRDefault="00365B5A" w:rsidP="00A51E2F">
            <w:pPr>
              <w:pStyle w:val="1"/>
              <w:spacing w:after="0"/>
              <w:ind w:firstLine="700"/>
              <w:jc w:val="both"/>
              <w:rPr>
                <w:lang w:val="en-US"/>
              </w:rPr>
            </w:pPr>
          </w:p>
          <w:p w:rsidR="00365B5A" w:rsidRPr="00BC7F09" w:rsidRDefault="00365B5A" w:rsidP="00A51E2F">
            <w:pPr>
              <w:pStyle w:val="1"/>
              <w:spacing w:after="0"/>
              <w:jc w:val="center"/>
              <w:rPr>
                <w:rStyle w:val="Hyperlink"/>
                <w:lang w:val="en-US" w:eastAsia="ru-RU" w:bidi="ru-RU"/>
              </w:rPr>
            </w:pPr>
            <w:r w:rsidRPr="009E2FA6">
              <w:rPr>
                <w:lang w:val="en-US" w:eastAsia="ru-RU" w:bidi="ru-RU"/>
              </w:rPr>
              <w:t xml:space="preserve">Bid documentation is uploaded </w:t>
            </w:r>
            <w:r>
              <w:rPr>
                <w:lang w:val="en-US" w:eastAsia="ru-RU" w:bidi="ru-RU"/>
              </w:rPr>
              <w:t>and published on</w:t>
            </w:r>
            <w:r w:rsidRPr="009E2FA6">
              <w:rPr>
                <w:lang w:val="en-US" w:eastAsia="ru-RU" w:bidi="ru-RU"/>
              </w:rPr>
              <w:br/>
            </w:r>
            <w:r w:rsidR="00FC4064" w:rsidRPr="00FC4064">
              <w:rPr>
                <w:lang w:val="en-US"/>
              </w:rPr>
              <w:t>http://bioecuz.tdau.uz/news/all</w:t>
            </w:r>
          </w:p>
          <w:p w:rsidR="00365B5A" w:rsidRPr="009E2FA6" w:rsidRDefault="00365B5A" w:rsidP="00A51E2F">
            <w:pPr>
              <w:pStyle w:val="1"/>
              <w:spacing w:after="0"/>
              <w:jc w:val="center"/>
              <w:rPr>
                <w:lang w:val="en-US" w:eastAsia="ru-RU" w:bidi="ru-RU"/>
              </w:rPr>
            </w:pPr>
          </w:p>
          <w:p w:rsidR="00365B5A" w:rsidRDefault="00365B5A" w:rsidP="00A51E2F">
            <w:pPr>
              <w:pStyle w:val="1"/>
              <w:spacing w:after="0"/>
              <w:jc w:val="center"/>
              <w:rPr>
                <w:lang w:val="en-US" w:eastAsia="ru-RU" w:bidi="ru-RU"/>
              </w:rPr>
            </w:pPr>
            <w:r w:rsidRPr="009E2FA6">
              <w:rPr>
                <w:lang w:val="en-US" w:eastAsia="ru-RU" w:bidi="ru-RU"/>
              </w:rPr>
              <w:t xml:space="preserve">The Client’s contact </w:t>
            </w:r>
            <w:r w:rsidRPr="00AB0726">
              <w:rPr>
                <w:lang w:val="en-US" w:eastAsia="ru-RU" w:bidi="ru-RU"/>
              </w:rPr>
              <w:t xml:space="preserve">person: </w:t>
            </w:r>
            <w:r w:rsidR="00AB0726" w:rsidRPr="00AB0726">
              <w:rPr>
                <w:lang w:val="en-US" w:eastAsia="ru-RU" w:bidi="ru-RU"/>
              </w:rPr>
              <w:t>M</w:t>
            </w:r>
            <w:r w:rsidRPr="00AB0726">
              <w:rPr>
                <w:lang w:val="en-US" w:eastAsia="ru-RU" w:bidi="ru-RU"/>
              </w:rPr>
              <w:t xml:space="preserve">r. </w:t>
            </w:r>
            <w:proofErr w:type="spellStart"/>
            <w:r w:rsidR="00BC7F09" w:rsidRPr="00BC7F09">
              <w:rPr>
                <w:lang w:val="en-US" w:eastAsia="ru-RU" w:bidi="ru-RU"/>
              </w:rPr>
              <w:t>Sherzod</w:t>
            </w:r>
            <w:proofErr w:type="spellEnd"/>
            <w:r w:rsidR="00BC7F09" w:rsidRPr="00BC7F09">
              <w:rPr>
                <w:lang w:val="en-US" w:eastAsia="ru-RU" w:bidi="ru-RU"/>
              </w:rPr>
              <w:t xml:space="preserve"> </w:t>
            </w:r>
            <w:proofErr w:type="spellStart"/>
            <w:r w:rsidR="00BC7F09" w:rsidRPr="00BC7F09">
              <w:rPr>
                <w:lang w:val="en-US" w:eastAsia="ru-RU" w:bidi="ru-RU"/>
              </w:rPr>
              <w:t>Babakholov</w:t>
            </w:r>
            <w:proofErr w:type="spellEnd"/>
          </w:p>
          <w:p w:rsidR="00365B5A" w:rsidRDefault="00365B5A" w:rsidP="00A51E2F">
            <w:pPr>
              <w:pStyle w:val="1"/>
              <w:spacing w:after="0"/>
              <w:jc w:val="center"/>
              <w:rPr>
                <w:lang w:val="en-US" w:eastAsia="ru-RU" w:bidi="ru-RU"/>
              </w:rPr>
            </w:pPr>
          </w:p>
          <w:p w:rsidR="00365B5A" w:rsidRDefault="00365B5A" w:rsidP="00A51E2F">
            <w:pPr>
              <w:pStyle w:val="1"/>
              <w:spacing w:after="0"/>
              <w:jc w:val="center"/>
              <w:rPr>
                <w:lang w:val="en-US" w:eastAsia="ru-RU" w:bidi="ru-RU"/>
              </w:rPr>
            </w:pPr>
            <w:r w:rsidRPr="009E2FA6">
              <w:rPr>
                <w:lang w:val="en-US" w:eastAsia="ru-RU" w:bidi="ru-RU"/>
              </w:rPr>
              <w:t>The participants of the Bid shall provide their proposals in English.</w:t>
            </w:r>
          </w:p>
          <w:p w:rsidR="00365B5A" w:rsidRPr="009E2FA6" w:rsidRDefault="00365B5A" w:rsidP="00A51E2F">
            <w:pPr>
              <w:pStyle w:val="1"/>
              <w:spacing w:after="0"/>
              <w:jc w:val="center"/>
              <w:rPr>
                <w:lang w:val="en-US" w:eastAsia="ru-RU" w:bidi="ru-RU"/>
              </w:rPr>
            </w:pPr>
          </w:p>
          <w:p w:rsidR="00365B5A" w:rsidRPr="00F04B88" w:rsidRDefault="00365B5A" w:rsidP="00A51E2F">
            <w:pPr>
              <w:pStyle w:val="1"/>
              <w:spacing w:after="0"/>
              <w:jc w:val="center"/>
              <w:rPr>
                <w:lang w:val="en-US" w:eastAsia="ru-RU" w:bidi="ru-RU"/>
              </w:rPr>
            </w:pPr>
            <w:r w:rsidRPr="006E0C43">
              <w:rPr>
                <w:lang w:val="en-US" w:eastAsia="ru-RU" w:bidi="ru-RU"/>
              </w:rPr>
              <w:t xml:space="preserve">Proposals in envelopes sealed by participants of the Bid, </w:t>
            </w:r>
            <w:r w:rsidRPr="00F04B88">
              <w:rPr>
                <w:lang w:val="en-US" w:eastAsia="ru-RU" w:bidi="ru-RU"/>
              </w:rPr>
              <w:t xml:space="preserve">received at the above address until 12:00 p.m. of </w:t>
            </w:r>
            <w:r w:rsidR="00C30079" w:rsidRPr="00F04B88">
              <w:rPr>
                <w:lang w:val="en-US" w:eastAsia="ru-RU" w:bidi="ru-RU"/>
              </w:rPr>
              <w:t>February</w:t>
            </w:r>
            <w:r w:rsidRPr="00F04B88">
              <w:rPr>
                <w:lang w:val="en-US" w:eastAsia="ru-RU" w:bidi="ru-RU"/>
              </w:rPr>
              <w:t xml:space="preserve"> </w:t>
            </w:r>
            <w:r w:rsidR="00045C66">
              <w:rPr>
                <w:lang w:val="en-US" w:eastAsia="ru-RU" w:bidi="ru-RU"/>
              </w:rPr>
              <w:t>20</w:t>
            </w:r>
            <w:r w:rsidR="00C30079" w:rsidRPr="00F04B88">
              <w:rPr>
                <w:lang w:val="en-US" w:eastAsia="ru-RU" w:bidi="ru-RU"/>
              </w:rPr>
              <w:t>, 2022</w:t>
            </w:r>
            <w:r w:rsidRPr="00F04B88">
              <w:rPr>
                <w:lang w:val="en-US" w:eastAsia="ru-RU" w:bidi="ru-RU"/>
              </w:rPr>
              <w:t>, will be accepted for consideration.</w:t>
            </w:r>
          </w:p>
          <w:p w:rsidR="00365B5A" w:rsidRPr="00F04B88" w:rsidRDefault="00365B5A" w:rsidP="00A51E2F">
            <w:pPr>
              <w:pStyle w:val="1"/>
              <w:spacing w:after="0"/>
              <w:jc w:val="center"/>
              <w:rPr>
                <w:lang w:val="en-US"/>
              </w:rPr>
            </w:pPr>
          </w:p>
          <w:p w:rsidR="00365B5A" w:rsidRPr="006E0C43" w:rsidRDefault="00365B5A" w:rsidP="00A51E2F">
            <w:pPr>
              <w:pStyle w:val="1"/>
              <w:spacing w:after="0"/>
              <w:jc w:val="center"/>
              <w:rPr>
                <w:lang w:val="en-US" w:eastAsia="ru-RU" w:bidi="ru-RU"/>
              </w:rPr>
            </w:pPr>
            <w:r w:rsidRPr="00F04B88">
              <w:rPr>
                <w:lang w:val="en-US"/>
              </w:rPr>
              <w:t xml:space="preserve">Opening of the envelopes with the participants’ proposals will be held at 16:00 </w:t>
            </w:r>
            <w:r w:rsidRPr="00F04B88">
              <w:rPr>
                <w:lang w:val="en-US" w:eastAsia="ru-RU" w:bidi="ru-RU"/>
              </w:rPr>
              <w:t xml:space="preserve">of </w:t>
            </w:r>
            <w:r w:rsidR="00E62EE1" w:rsidRPr="00F04B88">
              <w:rPr>
                <w:lang w:val="en-US" w:eastAsia="ru-RU" w:bidi="ru-RU"/>
              </w:rPr>
              <w:t xml:space="preserve">February </w:t>
            </w:r>
            <w:r w:rsidR="00045C66">
              <w:rPr>
                <w:lang w:val="en-US" w:eastAsia="ru-RU" w:bidi="ru-RU"/>
              </w:rPr>
              <w:t>20</w:t>
            </w:r>
            <w:r w:rsidR="00E62EE1" w:rsidRPr="00F04B88">
              <w:rPr>
                <w:lang w:val="en-US" w:eastAsia="ru-RU" w:bidi="ru-RU"/>
              </w:rPr>
              <w:t>, 2022</w:t>
            </w:r>
            <w:r w:rsidRPr="00F04B88">
              <w:rPr>
                <w:lang w:val="en-US" w:eastAsia="ru-RU" w:bidi="ru-RU"/>
              </w:rPr>
              <w:t xml:space="preserve"> </w:t>
            </w:r>
            <w:r w:rsidRPr="00F04B88">
              <w:rPr>
                <w:lang w:val="en-US"/>
              </w:rPr>
              <w:t xml:space="preserve">at the above address: </w:t>
            </w:r>
            <w:r w:rsidR="007D0200" w:rsidRPr="00F04B88">
              <w:rPr>
                <w:lang w:val="en-US"/>
              </w:rPr>
              <w:t xml:space="preserve">7, </w:t>
            </w:r>
            <w:r w:rsidR="007D0200" w:rsidRPr="00F04B88">
              <w:rPr>
                <w:lang w:val="en-US" w:eastAsia="ru-RU"/>
              </w:rPr>
              <w:t xml:space="preserve">Amir </w:t>
            </w:r>
            <w:proofErr w:type="spellStart"/>
            <w:r w:rsidR="007D0200" w:rsidRPr="00F04B88">
              <w:rPr>
                <w:lang w:val="en-US" w:eastAsia="ru-RU"/>
              </w:rPr>
              <w:t>Temur</w:t>
            </w:r>
            <w:proofErr w:type="spellEnd"/>
            <w:r w:rsidR="007D0200" w:rsidRPr="00F04B88">
              <w:rPr>
                <w:lang w:val="en-US" w:eastAsia="ru-RU"/>
              </w:rPr>
              <w:t xml:space="preserve"> street, </w:t>
            </w:r>
            <w:proofErr w:type="spellStart"/>
            <w:r w:rsidR="007D0200" w:rsidRPr="00F04B88">
              <w:rPr>
                <w:lang w:val="en-US" w:eastAsia="ru-RU"/>
              </w:rPr>
              <w:t>Dahbet</w:t>
            </w:r>
            <w:proofErr w:type="spellEnd"/>
            <w:r w:rsidR="007D0200" w:rsidRPr="00F04B88">
              <w:rPr>
                <w:lang w:val="en-US" w:eastAsia="ru-RU"/>
              </w:rPr>
              <w:t>, Samarkand, Uzbekistan.</w:t>
            </w:r>
          </w:p>
          <w:p w:rsidR="00365B5A" w:rsidRDefault="00365B5A" w:rsidP="00A51E2F">
            <w:pPr>
              <w:pStyle w:val="1"/>
              <w:spacing w:after="0"/>
              <w:ind w:firstLine="560"/>
              <w:jc w:val="both"/>
              <w:rPr>
                <w:lang w:val="en-US"/>
              </w:rPr>
            </w:pPr>
          </w:p>
          <w:p w:rsidR="00365B5A" w:rsidRPr="006E0C43" w:rsidRDefault="00365B5A" w:rsidP="00A51E2F">
            <w:pPr>
              <w:pStyle w:val="1"/>
              <w:spacing w:after="0"/>
              <w:ind w:firstLine="560"/>
              <w:jc w:val="both"/>
              <w:rPr>
                <w:lang w:val="en-US"/>
              </w:rPr>
            </w:pPr>
            <w:r w:rsidRPr="006E0C43">
              <w:rPr>
                <w:lang w:val="en-US"/>
              </w:rPr>
              <w:t xml:space="preserve">Clarification on the Bid documentation could be received after official request submitted on the participant’s letterhead using postal or electronic communication to e-mail address: </w:t>
            </w:r>
            <w:r w:rsidR="00BC7F09">
              <w:rPr>
                <w:lang w:val="en-US"/>
              </w:rPr>
              <w:t>sherzod3113@mail.ru</w:t>
            </w:r>
            <w:r w:rsidRPr="006E0C43">
              <w:rPr>
                <w:lang w:val="en-US"/>
              </w:rPr>
              <w:t xml:space="preserve"> no later than 5 days before the deadline of offer’s submission.</w:t>
            </w:r>
          </w:p>
          <w:p w:rsidR="00365B5A" w:rsidRDefault="00365B5A" w:rsidP="00A51E2F">
            <w:pPr>
              <w:pStyle w:val="1"/>
              <w:spacing w:after="0"/>
              <w:ind w:firstLine="700"/>
              <w:jc w:val="both"/>
              <w:rPr>
                <w:lang w:val="en-US"/>
              </w:rPr>
            </w:pPr>
            <w:r w:rsidRPr="006E0C43">
              <w:rPr>
                <w:lang w:val="en-US"/>
              </w:rPr>
              <w:t>Participants of the Bid have the right to take part in opening of proposals.</w:t>
            </w:r>
          </w:p>
          <w:p w:rsidR="00365B5A" w:rsidRPr="006E0C43" w:rsidRDefault="00365B5A" w:rsidP="007759F9">
            <w:pPr>
              <w:pStyle w:val="1"/>
              <w:spacing w:after="0"/>
              <w:ind w:firstLine="700"/>
              <w:jc w:val="both"/>
              <w:rPr>
                <w:lang w:val="en-US"/>
              </w:rPr>
            </w:pPr>
          </w:p>
          <w:p w:rsidR="00365B5A" w:rsidRPr="003333F9" w:rsidRDefault="00365B5A" w:rsidP="007759F9">
            <w:pPr>
              <w:pStyle w:val="1"/>
              <w:spacing w:after="0"/>
              <w:jc w:val="both"/>
              <w:rPr>
                <w:lang w:val="en-US"/>
              </w:rPr>
            </w:pPr>
            <w:r w:rsidRPr="006E0C43">
              <w:rPr>
                <w:lang w:val="en-US"/>
              </w:rPr>
              <w:t>We request the participants to check their bid proposals for compliance with the Client’s Bid documentation prior to submission.</w:t>
            </w:r>
          </w:p>
        </w:tc>
      </w:tr>
      <w:tr w:rsidR="00365B5A" w:rsidRPr="00003936" w:rsidTr="008A0D24">
        <w:trPr>
          <w:trHeight w:val="10473"/>
        </w:trPr>
        <w:tc>
          <w:tcPr>
            <w:tcW w:w="10627" w:type="dxa"/>
          </w:tcPr>
          <w:p w:rsidR="00365B5A" w:rsidRPr="006E0C43" w:rsidRDefault="00365B5A" w:rsidP="00A51E2F">
            <w:pPr>
              <w:pStyle w:val="1"/>
              <w:spacing w:after="0"/>
              <w:jc w:val="center"/>
              <w:rPr>
                <w:lang w:val="en-US"/>
              </w:rPr>
            </w:pPr>
            <w:r w:rsidRPr="006E0C43">
              <w:rPr>
                <w:b/>
                <w:bCs/>
                <w:lang w:val="en-US"/>
              </w:rPr>
              <w:lastRenderedPageBreak/>
              <w:t>Chapter II</w:t>
            </w:r>
            <w:r w:rsidRPr="006E0C43">
              <w:rPr>
                <w:b/>
                <w:bCs/>
                <w:lang w:val="en-US"/>
              </w:rPr>
              <w:br/>
              <w:t>Instruction for the Bid Participants</w:t>
            </w:r>
          </w:p>
          <w:p w:rsidR="00365B5A" w:rsidRPr="006E0C43" w:rsidRDefault="00365B5A" w:rsidP="00A51E2F">
            <w:pPr>
              <w:pStyle w:val="11"/>
              <w:keepNext/>
              <w:keepLines/>
              <w:tabs>
                <w:tab w:val="left" w:pos="289"/>
              </w:tabs>
              <w:spacing w:after="0"/>
              <w:rPr>
                <w:lang w:val="en-US"/>
              </w:rPr>
            </w:pPr>
            <w:bookmarkStart w:id="1" w:name="bookmark8"/>
            <w:r w:rsidRPr="004201EF">
              <w:rPr>
                <w:lang w:val="en-US" w:eastAsia="en-US" w:bidi="en-US"/>
              </w:rPr>
              <w:t>1.</w:t>
            </w:r>
            <w:r>
              <w:rPr>
                <w:lang w:val="en-US" w:eastAsia="en-US" w:bidi="en-US"/>
              </w:rPr>
              <w:t xml:space="preserve"> General Provisions</w:t>
            </w:r>
            <w:bookmarkEnd w:id="1"/>
          </w:p>
          <w:p w:rsidR="00365B5A" w:rsidRPr="006E0C43" w:rsidRDefault="00365B5A" w:rsidP="00A51E2F">
            <w:pPr>
              <w:pStyle w:val="1"/>
              <w:spacing w:after="0"/>
              <w:ind w:firstLine="700"/>
              <w:jc w:val="both"/>
              <w:rPr>
                <w:lang w:val="en-US"/>
              </w:rPr>
            </w:pPr>
            <w:r w:rsidRPr="006E0C43">
              <w:rPr>
                <w:lang w:val="en-US"/>
              </w:rPr>
              <w:t xml:space="preserve">As part of implementation of the ERASMUS+ </w:t>
            </w:r>
            <w:proofErr w:type="spellStart"/>
            <w:r w:rsidR="005A2095" w:rsidRPr="000436C2">
              <w:rPr>
                <w:lang w:val="en-US" w:eastAsia="ru-RU" w:bidi="ru-RU"/>
              </w:rPr>
              <w:t>BioEcUz</w:t>
            </w:r>
            <w:proofErr w:type="spellEnd"/>
            <w:r w:rsidR="005A2095" w:rsidRPr="000436C2">
              <w:rPr>
                <w:lang w:val="en-US" w:eastAsia="ru-RU" w:bidi="ru-RU"/>
              </w:rPr>
              <w:t xml:space="preserve"> </w:t>
            </w:r>
            <w:r w:rsidR="005A2095" w:rsidRPr="000436C2">
              <w:rPr>
                <w:lang w:val="en-US"/>
              </w:rPr>
              <w:t xml:space="preserve">“New Master's Degree Curricula for Sustainable </w:t>
            </w:r>
            <w:proofErr w:type="spellStart"/>
            <w:r w:rsidR="005A2095" w:rsidRPr="000436C2">
              <w:rPr>
                <w:lang w:val="en-US"/>
              </w:rPr>
              <w:t>Bioeconomy</w:t>
            </w:r>
            <w:proofErr w:type="spellEnd"/>
            <w:r w:rsidR="005A2095" w:rsidRPr="000436C2">
              <w:rPr>
                <w:lang w:val="en-US"/>
              </w:rPr>
              <w:t xml:space="preserve"> in Uzbekistan”</w:t>
            </w:r>
            <w:r w:rsidRPr="006E0C43">
              <w:rPr>
                <w:lang w:val="en-US"/>
              </w:rPr>
              <w:t xml:space="preserve"> Project, </w:t>
            </w:r>
            <w:r w:rsidR="005A2095" w:rsidRPr="007A0A6C">
              <w:rPr>
                <w:lang w:val="en-US"/>
              </w:rPr>
              <w:t>Samarkand branch of Tashkent State Agrarian University</w:t>
            </w:r>
            <w:r w:rsidRPr="006E0C43">
              <w:rPr>
                <w:lang w:val="en-US"/>
              </w:rPr>
              <w:t xml:space="preserve"> announces Bid for supply of measuring equipment for the project.</w:t>
            </w:r>
          </w:p>
          <w:p w:rsidR="00365B5A" w:rsidRPr="006E0C43" w:rsidRDefault="00365B5A" w:rsidP="00A51E2F">
            <w:pPr>
              <w:pStyle w:val="1"/>
              <w:spacing w:after="0"/>
              <w:ind w:firstLine="700"/>
              <w:jc w:val="both"/>
              <w:rPr>
                <w:lang w:val="en-US"/>
              </w:rPr>
            </w:pPr>
            <w:r w:rsidRPr="006E0C43">
              <w:rPr>
                <w:bCs/>
                <w:lang w:val="en-US"/>
              </w:rPr>
              <w:t xml:space="preserve">The Bid will be held at the following </w:t>
            </w:r>
            <w:r w:rsidRPr="0021339E">
              <w:rPr>
                <w:bCs/>
                <w:lang w:val="en-US"/>
              </w:rPr>
              <w:t xml:space="preserve">address: </w:t>
            </w:r>
            <w:r w:rsidR="00C3437A" w:rsidRPr="0021339E">
              <w:rPr>
                <w:lang w:val="en-US"/>
              </w:rPr>
              <w:t xml:space="preserve">7, </w:t>
            </w:r>
            <w:r w:rsidR="00C3437A" w:rsidRPr="0021339E">
              <w:rPr>
                <w:lang w:val="en-US" w:eastAsia="ru-RU"/>
              </w:rPr>
              <w:t xml:space="preserve">Amir </w:t>
            </w:r>
            <w:proofErr w:type="spellStart"/>
            <w:r w:rsidR="00C3437A" w:rsidRPr="0021339E">
              <w:rPr>
                <w:lang w:val="en-US" w:eastAsia="ru-RU"/>
              </w:rPr>
              <w:t>Temur</w:t>
            </w:r>
            <w:proofErr w:type="spellEnd"/>
            <w:r w:rsidR="00C3437A" w:rsidRPr="0021339E">
              <w:rPr>
                <w:lang w:val="en-US" w:eastAsia="ru-RU"/>
              </w:rPr>
              <w:t xml:space="preserve"> street, </w:t>
            </w:r>
            <w:proofErr w:type="spellStart"/>
            <w:r w:rsidR="00C3437A" w:rsidRPr="0021339E">
              <w:rPr>
                <w:lang w:val="en-US" w:eastAsia="ru-RU"/>
              </w:rPr>
              <w:t>Dahbet</w:t>
            </w:r>
            <w:proofErr w:type="spellEnd"/>
            <w:r w:rsidR="00C3437A" w:rsidRPr="0021339E">
              <w:rPr>
                <w:lang w:val="en-US" w:eastAsia="ru-RU"/>
              </w:rPr>
              <w:t>, Samarkand, Uzbekistan</w:t>
            </w:r>
            <w:r w:rsidRPr="0021339E">
              <w:rPr>
                <w:bCs/>
                <w:lang w:val="en-US"/>
              </w:rPr>
              <w:t xml:space="preserve">, E- mail: </w:t>
            </w:r>
            <w:r w:rsidR="0021339E" w:rsidRPr="0021339E">
              <w:rPr>
                <w:lang w:val="en-US"/>
              </w:rPr>
              <w:t>sherzod3113@mail.ru</w:t>
            </w:r>
          </w:p>
          <w:p w:rsidR="00365B5A" w:rsidRDefault="00365B5A" w:rsidP="00A51E2F">
            <w:pPr>
              <w:pStyle w:val="1"/>
              <w:spacing w:after="0"/>
              <w:jc w:val="center"/>
              <w:rPr>
                <w:lang w:val="en-US" w:eastAsia="ru-RU" w:bidi="ru-RU"/>
              </w:rPr>
            </w:pPr>
          </w:p>
          <w:p w:rsidR="00FC4064" w:rsidRPr="00BC7F09" w:rsidRDefault="00365B5A" w:rsidP="00FC4064">
            <w:pPr>
              <w:pStyle w:val="1"/>
              <w:spacing w:after="0"/>
              <w:jc w:val="center"/>
              <w:rPr>
                <w:rStyle w:val="Hyperlink"/>
                <w:lang w:val="en-US" w:eastAsia="ru-RU" w:bidi="ru-RU"/>
              </w:rPr>
            </w:pPr>
            <w:r w:rsidRPr="009E2FA6">
              <w:rPr>
                <w:lang w:val="en-US" w:eastAsia="ru-RU" w:bidi="ru-RU"/>
              </w:rPr>
              <w:t xml:space="preserve">Bid documentation is uploaded </w:t>
            </w:r>
            <w:r>
              <w:rPr>
                <w:lang w:val="en-US" w:eastAsia="ru-RU" w:bidi="ru-RU"/>
              </w:rPr>
              <w:t>and published on</w:t>
            </w:r>
            <w:r w:rsidRPr="009E2FA6">
              <w:rPr>
                <w:lang w:val="en-US" w:eastAsia="ru-RU" w:bidi="ru-RU"/>
              </w:rPr>
              <w:br/>
            </w:r>
            <w:r w:rsidR="00FC4064" w:rsidRPr="00FC4064">
              <w:rPr>
                <w:lang w:val="en-US"/>
              </w:rPr>
              <w:t>http://bioecuz.tdau.uz/news/all</w:t>
            </w:r>
          </w:p>
          <w:p w:rsidR="00365B5A" w:rsidRPr="009E2FA6" w:rsidRDefault="00365B5A" w:rsidP="00A51E2F">
            <w:pPr>
              <w:pStyle w:val="1"/>
              <w:spacing w:after="0"/>
              <w:jc w:val="center"/>
              <w:rPr>
                <w:lang w:val="en-US" w:eastAsia="ru-RU" w:bidi="ru-RU"/>
              </w:rPr>
            </w:pPr>
          </w:p>
          <w:p w:rsidR="00365B5A" w:rsidRPr="006E0C43" w:rsidRDefault="00365B5A" w:rsidP="00A51E2F">
            <w:pPr>
              <w:pStyle w:val="1"/>
              <w:spacing w:after="0"/>
              <w:jc w:val="center"/>
              <w:rPr>
                <w:lang w:val="en-US" w:eastAsia="ru-RU" w:bidi="ru-RU"/>
              </w:rPr>
            </w:pPr>
            <w:r w:rsidRPr="006E0C43">
              <w:rPr>
                <w:lang w:val="en-US" w:eastAsia="ru-RU" w:bidi="ru-RU"/>
              </w:rPr>
              <w:t xml:space="preserve">The Client’s contact person: </w:t>
            </w:r>
            <w:r w:rsidR="00074A7B">
              <w:rPr>
                <w:lang w:val="en-US" w:eastAsia="ru-RU" w:bidi="ru-RU"/>
              </w:rPr>
              <w:t xml:space="preserve">Mr. </w:t>
            </w:r>
            <w:proofErr w:type="spellStart"/>
            <w:r w:rsidR="00DA742D" w:rsidRPr="00DA742D">
              <w:rPr>
                <w:lang w:val="en-US" w:eastAsia="ru-RU" w:bidi="ru-RU"/>
              </w:rPr>
              <w:t>Sherzod</w:t>
            </w:r>
            <w:proofErr w:type="spellEnd"/>
            <w:r w:rsidR="00DA742D" w:rsidRPr="00DA742D">
              <w:rPr>
                <w:lang w:val="en-US" w:eastAsia="ru-RU" w:bidi="ru-RU"/>
              </w:rPr>
              <w:t xml:space="preserve"> </w:t>
            </w:r>
            <w:proofErr w:type="spellStart"/>
            <w:r w:rsidR="00DA742D" w:rsidRPr="00DA742D">
              <w:rPr>
                <w:lang w:val="en-US" w:eastAsia="ru-RU" w:bidi="ru-RU"/>
              </w:rPr>
              <w:t>Babakholov</w:t>
            </w:r>
            <w:proofErr w:type="spellEnd"/>
          </w:p>
          <w:p w:rsidR="00365B5A" w:rsidRPr="006E0C43" w:rsidRDefault="00365B5A" w:rsidP="00A51E2F">
            <w:pPr>
              <w:pStyle w:val="1"/>
              <w:spacing w:after="0"/>
              <w:ind w:firstLine="560"/>
              <w:jc w:val="both"/>
              <w:rPr>
                <w:lang w:val="en-US" w:eastAsia="ru-RU" w:bidi="ru-RU"/>
              </w:rPr>
            </w:pPr>
          </w:p>
          <w:p w:rsidR="00365B5A" w:rsidRPr="006E0C43" w:rsidRDefault="00365B5A" w:rsidP="00A51E2F">
            <w:pPr>
              <w:pStyle w:val="1"/>
              <w:spacing w:after="0"/>
              <w:ind w:firstLine="560"/>
              <w:jc w:val="both"/>
              <w:rPr>
                <w:lang w:val="en-US" w:eastAsia="ru-RU" w:bidi="ru-RU"/>
              </w:rPr>
            </w:pPr>
            <w:r w:rsidRPr="006E0C43">
              <w:rPr>
                <w:lang w:val="en-US" w:eastAsia="ru-RU" w:bidi="ru-RU"/>
              </w:rPr>
              <w:t xml:space="preserve">Clarification on the Bid documentation could be received after official request submitted on the participant’s letterhead using postal or electronic communication to e-mail address: </w:t>
            </w:r>
            <w:r w:rsidR="00DA742D">
              <w:rPr>
                <w:lang w:val="en-US"/>
              </w:rPr>
              <w:t>sherzod3113@mail.ru</w:t>
            </w:r>
            <w:r w:rsidRPr="006E0C43">
              <w:rPr>
                <w:lang w:val="en-US" w:eastAsia="ru-RU" w:bidi="ru-RU"/>
              </w:rPr>
              <w:t xml:space="preserve"> no later than 5 days before the deadline of offer’s submission.</w:t>
            </w:r>
          </w:p>
          <w:p w:rsidR="00365B5A" w:rsidRPr="006E0C43" w:rsidRDefault="00365B5A" w:rsidP="00A51E2F">
            <w:pPr>
              <w:pStyle w:val="1"/>
              <w:spacing w:after="0"/>
              <w:ind w:firstLine="561"/>
              <w:jc w:val="both"/>
              <w:rPr>
                <w:lang w:val="en-US" w:eastAsia="ru-RU" w:bidi="ru-RU"/>
              </w:rPr>
            </w:pPr>
          </w:p>
          <w:p w:rsidR="00365B5A" w:rsidRPr="009E2FA6" w:rsidRDefault="00365B5A" w:rsidP="00A51E2F">
            <w:pPr>
              <w:pStyle w:val="11"/>
              <w:keepNext/>
              <w:keepLines/>
              <w:tabs>
                <w:tab w:val="left" w:pos="350"/>
              </w:tabs>
              <w:spacing w:after="0"/>
              <w:rPr>
                <w:lang w:val="en-US"/>
              </w:rPr>
            </w:pPr>
            <w:bookmarkStart w:id="2" w:name="bookmark10"/>
            <w:r w:rsidRPr="004201EF">
              <w:rPr>
                <w:lang w:val="en-US"/>
              </w:rPr>
              <w:t>2.</w:t>
            </w:r>
            <w:r>
              <w:rPr>
                <w:lang w:val="en-US"/>
              </w:rPr>
              <w:t xml:space="preserve"> </w:t>
            </w:r>
            <w:r w:rsidRPr="009E2FA6">
              <w:rPr>
                <w:lang w:val="en-US"/>
              </w:rPr>
              <w:t>Procedure for submission of proposals</w:t>
            </w:r>
            <w:bookmarkEnd w:id="2"/>
          </w:p>
          <w:p w:rsidR="00365B5A" w:rsidRDefault="00365B5A" w:rsidP="00E7502F">
            <w:pPr>
              <w:pStyle w:val="1"/>
              <w:spacing w:after="0"/>
              <w:jc w:val="both"/>
              <w:rPr>
                <w:lang w:val="en-US"/>
              </w:rPr>
            </w:pPr>
            <w:r w:rsidRPr="006E0C43">
              <w:rPr>
                <w:b/>
                <w:lang w:val="en-US"/>
              </w:rPr>
              <w:t>2.1.</w:t>
            </w:r>
            <w:r w:rsidRPr="006E0C43">
              <w:rPr>
                <w:lang w:val="en-US"/>
              </w:rPr>
              <w:t xml:space="preserve"> The bid proposal prepared by the Supplier (hereinafter referred to as the Participant of the Bid), as well as all correspondence and documentation related to this proposal, </w:t>
            </w:r>
            <w:r w:rsidRPr="006E0C43">
              <w:rPr>
                <w:b/>
                <w:bCs/>
                <w:lang w:val="en-US"/>
              </w:rPr>
              <w:t xml:space="preserve">must be issued in English. </w:t>
            </w:r>
            <w:r w:rsidRPr="006E0C43">
              <w:rPr>
                <w:lang w:val="en-US"/>
              </w:rPr>
              <w:t xml:space="preserve">The bid participant may submit offer in another language, subject to the submission of a proposal with a certified translation into </w:t>
            </w:r>
            <w:r w:rsidR="00D55595">
              <w:rPr>
                <w:lang w:val="en-US"/>
              </w:rPr>
              <w:t>English</w:t>
            </w:r>
            <w:r w:rsidRPr="006E0C43">
              <w:rPr>
                <w:lang w:val="en-US"/>
              </w:rPr>
              <w:t xml:space="preserve">, in accordance with the requirements </w:t>
            </w:r>
            <w:r w:rsidRPr="00600E19">
              <w:rPr>
                <w:lang w:val="en-US"/>
              </w:rPr>
              <w:t xml:space="preserve">of </w:t>
            </w:r>
            <w:r w:rsidRPr="00600E19">
              <w:rPr>
                <w:b/>
                <w:lang w:val="en-US"/>
              </w:rPr>
              <w:t>Clause 2.8</w:t>
            </w:r>
            <w:r w:rsidRPr="00600E19">
              <w:rPr>
                <w:lang w:val="en-US"/>
              </w:rPr>
              <w:t xml:space="preserve"> of this Bid documentation.</w:t>
            </w:r>
          </w:p>
          <w:p w:rsidR="00365B5A" w:rsidRPr="006E0C43" w:rsidRDefault="00365B5A" w:rsidP="00A51E2F">
            <w:pPr>
              <w:pStyle w:val="1"/>
              <w:tabs>
                <w:tab w:val="left" w:pos="686"/>
              </w:tabs>
              <w:spacing w:after="0"/>
              <w:jc w:val="both"/>
              <w:rPr>
                <w:b/>
                <w:bCs/>
                <w:lang w:val="en-US"/>
              </w:rPr>
            </w:pPr>
            <w:r w:rsidRPr="006E0C43">
              <w:rPr>
                <w:b/>
                <w:bCs/>
                <w:lang w:val="en-US"/>
              </w:rPr>
              <w:t xml:space="preserve">2.2. Price of the Goods </w:t>
            </w:r>
            <w:r w:rsidRPr="006E0C43">
              <w:rPr>
                <w:bCs/>
                <w:lang w:val="en-US"/>
              </w:rPr>
              <w:t>shall be indicated in EURO.</w:t>
            </w:r>
          </w:p>
          <w:p w:rsidR="00365B5A" w:rsidRPr="00DD02DA" w:rsidRDefault="00365B5A" w:rsidP="00A51E2F">
            <w:pPr>
              <w:pStyle w:val="1"/>
              <w:tabs>
                <w:tab w:val="left" w:pos="686"/>
              </w:tabs>
              <w:spacing w:after="0"/>
              <w:jc w:val="both"/>
              <w:rPr>
                <w:lang w:val="en-US" w:eastAsia="ru-RU" w:bidi="ru-RU"/>
              </w:rPr>
            </w:pPr>
            <w:r w:rsidRPr="004F20FF">
              <w:rPr>
                <w:b/>
                <w:lang w:val="en-US" w:eastAsia="ru-RU" w:bidi="ru-RU"/>
              </w:rPr>
              <w:t>2.3.</w:t>
            </w:r>
            <w:r w:rsidRPr="00003936">
              <w:rPr>
                <w:lang w:val="en-US" w:eastAsia="ru-RU" w:bidi="ru-RU"/>
              </w:rPr>
              <w:t xml:space="preserve"> The deadline for submission of the Bid Proposals is until </w:t>
            </w:r>
            <w:r w:rsidRPr="00E47C7B">
              <w:rPr>
                <w:lang w:val="en-US" w:eastAsia="ru-RU" w:bidi="ru-RU"/>
              </w:rPr>
              <w:t xml:space="preserve">12-00 p.m. </w:t>
            </w:r>
            <w:r w:rsidRPr="00DD02DA">
              <w:rPr>
                <w:lang w:val="en-US" w:eastAsia="ru-RU" w:bidi="ru-RU"/>
              </w:rPr>
              <w:t xml:space="preserve">local time on </w:t>
            </w:r>
            <w:r w:rsidR="008F4E5C" w:rsidRPr="00DD02DA">
              <w:rPr>
                <w:lang w:val="en-US" w:eastAsia="ru-RU" w:bidi="ru-RU"/>
              </w:rPr>
              <w:t>February 20</w:t>
            </w:r>
            <w:r w:rsidR="00E47C7B" w:rsidRPr="00DD02DA">
              <w:rPr>
                <w:lang w:val="en-US" w:eastAsia="ru-RU" w:bidi="ru-RU"/>
              </w:rPr>
              <w:t>, 2022</w:t>
            </w:r>
            <w:r w:rsidRPr="00DD02DA">
              <w:rPr>
                <w:lang w:val="en-US" w:eastAsia="ru-RU" w:bidi="ru-RU"/>
              </w:rPr>
              <w:t xml:space="preserve"> The Bid Proposals which are received before the deadline to: </w:t>
            </w:r>
            <w:r w:rsidR="00616D3A" w:rsidRPr="00DD02DA">
              <w:rPr>
                <w:lang w:val="en-US"/>
              </w:rPr>
              <w:t xml:space="preserve">7, </w:t>
            </w:r>
            <w:r w:rsidR="00616D3A" w:rsidRPr="00DD02DA">
              <w:rPr>
                <w:lang w:val="en-US" w:eastAsia="ru-RU"/>
              </w:rPr>
              <w:t xml:space="preserve">Amir </w:t>
            </w:r>
            <w:proofErr w:type="spellStart"/>
            <w:r w:rsidR="00616D3A" w:rsidRPr="00DD02DA">
              <w:rPr>
                <w:lang w:val="en-US" w:eastAsia="ru-RU"/>
              </w:rPr>
              <w:t>Temur</w:t>
            </w:r>
            <w:proofErr w:type="spellEnd"/>
            <w:r w:rsidR="00616D3A" w:rsidRPr="00DD02DA">
              <w:rPr>
                <w:lang w:val="en-US" w:eastAsia="ru-RU"/>
              </w:rPr>
              <w:t xml:space="preserve"> street, </w:t>
            </w:r>
            <w:proofErr w:type="spellStart"/>
            <w:r w:rsidR="00616D3A" w:rsidRPr="00DD02DA">
              <w:rPr>
                <w:lang w:val="en-US" w:eastAsia="ru-RU"/>
              </w:rPr>
              <w:t>Dahbet</w:t>
            </w:r>
            <w:proofErr w:type="spellEnd"/>
            <w:r w:rsidR="00616D3A" w:rsidRPr="00DD02DA">
              <w:rPr>
                <w:lang w:val="en-US" w:eastAsia="ru-RU"/>
              </w:rPr>
              <w:t>, Samarkand, Uzbekistan</w:t>
            </w:r>
            <w:r w:rsidRPr="00DD02DA">
              <w:rPr>
                <w:lang w:val="en-US" w:eastAsia="ru-RU" w:bidi="ru-RU"/>
              </w:rPr>
              <w:t>, will be accepted for consideration.</w:t>
            </w:r>
          </w:p>
          <w:p w:rsidR="00365B5A" w:rsidRPr="00DD02DA" w:rsidRDefault="00365B5A" w:rsidP="00A51E2F">
            <w:pPr>
              <w:pStyle w:val="1"/>
              <w:tabs>
                <w:tab w:val="left" w:pos="686"/>
              </w:tabs>
              <w:spacing w:after="0"/>
              <w:jc w:val="both"/>
              <w:rPr>
                <w:lang w:val="en-US" w:eastAsia="ru-RU" w:bidi="ru-RU"/>
              </w:rPr>
            </w:pPr>
            <w:r w:rsidRPr="00DD02DA">
              <w:rPr>
                <w:b/>
                <w:lang w:val="en-US" w:eastAsia="ru-RU" w:bidi="ru-RU"/>
              </w:rPr>
              <w:t>2.4.</w:t>
            </w:r>
            <w:r w:rsidRPr="00DD02DA">
              <w:rPr>
                <w:lang w:val="en-US" w:eastAsia="ru-RU" w:bidi="ru-RU"/>
              </w:rPr>
              <w:t xml:space="preserve"> The Bids received after 12-00 local time of </w:t>
            </w:r>
            <w:r w:rsidR="00656822" w:rsidRPr="00DD02DA">
              <w:rPr>
                <w:lang w:val="en-US" w:eastAsia="ru-RU" w:bidi="ru-RU"/>
              </w:rPr>
              <w:t>February</w:t>
            </w:r>
            <w:r w:rsidRPr="00DD02DA">
              <w:rPr>
                <w:lang w:val="en-US" w:eastAsia="ru-RU" w:bidi="ru-RU"/>
              </w:rPr>
              <w:t xml:space="preserve"> </w:t>
            </w:r>
            <w:r w:rsidR="008F4E5C" w:rsidRPr="00DD02DA">
              <w:rPr>
                <w:lang w:val="en-US" w:eastAsia="ru-RU" w:bidi="ru-RU"/>
              </w:rPr>
              <w:t>20</w:t>
            </w:r>
            <w:r w:rsidR="00656822" w:rsidRPr="00DD02DA">
              <w:rPr>
                <w:lang w:val="en-US" w:eastAsia="ru-RU" w:bidi="ru-RU"/>
              </w:rPr>
              <w:t>, 2022</w:t>
            </w:r>
            <w:r w:rsidRPr="00DD02DA">
              <w:rPr>
                <w:lang w:val="en-US"/>
              </w:rPr>
              <w:t xml:space="preserve"> </w:t>
            </w:r>
            <w:r w:rsidRPr="00DD02DA">
              <w:rPr>
                <w:lang w:val="en-US" w:eastAsia="ru-RU" w:bidi="ru-RU"/>
              </w:rPr>
              <w:t>will not be accepted, opened and considered regardless of the reasons of the delay. Proposals submitted by post mail after deadline will not be opened and could be returned back within 15 days to Representative of the Participants after expiry of the specified period. The Client shall not be responsible for their safety.</w:t>
            </w:r>
          </w:p>
          <w:p w:rsidR="00365B5A" w:rsidRPr="00AA136F" w:rsidRDefault="00365B5A" w:rsidP="00A51E2F">
            <w:pPr>
              <w:pStyle w:val="1"/>
              <w:tabs>
                <w:tab w:val="left" w:pos="686"/>
              </w:tabs>
              <w:spacing w:after="0"/>
              <w:jc w:val="both"/>
              <w:rPr>
                <w:lang w:eastAsia="ru-RU" w:bidi="ru-RU"/>
              </w:rPr>
            </w:pPr>
            <w:r w:rsidRPr="00DD02DA">
              <w:rPr>
                <w:b/>
                <w:lang w:val="en-US" w:eastAsia="ru-RU" w:bidi="ru-RU"/>
              </w:rPr>
              <w:t>2.5.</w:t>
            </w:r>
            <w:r w:rsidRPr="00DD02DA">
              <w:rPr>
                <w:lang w:val="en-US" w:eastAsia="ru-RU" w:bidi="ru-RU"/>
              </w:rPr>
              <w:t xml:space="preserve"> The Bid Committee of the Client shall open the common envelope with the Bid Proposals (at: </w:t>
            </w:r>
            <w:r w:rsidR="004F51D1" w:rsidRPr="00DD02DA">
              <w:rPr>
                <w:lang w:val="en-US"/>
              </w:rPr>
              <w:t xml:space="preserve">7, </w:t>
            </w:r>
            <w:r w:rsidR="004F51D1" w:rsidRPr="00DD02DA">
              <w:rPr>
                <w:lang w:val="en-US" w:eastAsia="ru-RU"/>
              </w:rPr>
              <w:t xml:space="preserve">Amir </w:t>
            </w:r>
            <w:proofErr w:type="spellStart"/>
            <w:r w:rsidR="004F51D1" w:rsidRPr="00DD02DA">
              <w:rPr>
                <w:lang w:val="en-US" w:eastAsia="ru-RU"/>
              </w:rPr>
              <w:t>Temur</w:t>
            </w:r>
            <w:proofErr w:type="spellEnd"/>
            <w:r w:rsidR="004F51D1" w:rsidRPr="00DD02DA">
              <w:rPr>
                <w:lang w:val="en-US" w:eastAsia="ru-RU"/>
              </w:rPr>
              <w:t xml:space="preserve"> street, </w:t>
            </w:r>
            <w:proofErr w:type="spellStart"/>
            <w:r w:rsidR="004F51D1" w:rsidRPr="00DD02DA">
              <w:rPr>
                <w:lang w:val="en-US" w:eastAsia="ru-RU"/>
              </w:rPr>
              <w:t>Dahbet</w:t>
            </w:r>
            <w:proofErr w:type="spellEnd"/>
            <w:r w:rsidR="004F51D1" w:rsidRPr="00DD02DA">
              <w:rPr>
                <w:lang w:val="en-US" w:eastAsia="ru-RU"/>
              </w:rPr>
              <w:t>, Samarkand, Uzbekistan</w:t>
            </w:r>
            <w:r w:rsidRPr="00DD02DA">
              <w:rPr>
                <w:lang w:val="en-US" w:eastAsia="ru-RU" w:bidi="ru-RU"/>
              </w:rPr>
              <w:t xml:space="preserve">) at 16-00 on </w:t>
            </w:r>
            <w:r w:rsidR="008F4E5C" w:rsidRPr="00DD02DA">
              <w:rPr>
                <w:lang w:val="en-US" w:eastAsia="ru-RU" w:bidi="ru-RU"/>
              </w:rPr>
              <w:t>February 20</w:t>
            </w:r>
            <w:r w:rsidR="004F51D1" w:rsidRPr="00DD02DA">
              <w:rPr>
                <w:lang w:val="en-US" w:eastAsia="ru-RU" w:bidi="ru-RU"/>
              </w:rPr>
              <w:t>, 2022</w:t>
            </w:r>
            <w:r w:rsidRPr="00DD02DA">
              <w:rPr>
                <w:lang w:val="en-US" w:eastAsia="ru-RU" w:bidi="ru-RU"/>
              </w:rPr>
              <w:t>.</w:t>
            </w:r>
          </w:p>
          <w:p w:rsidR="00365B5A" w:rsidRPr="00003936" w:rsidRDefault="00365B5A" w:rsidP="00A51E2F">
            <w:pPr>
              <w:pStyle w:val="1"/>
              <w:tabs>
                <w:tab w:val="left" w:pos="686"/>
              </w:tabs>
              <w:spacing w:after="0"/>
              <w:jc w:val="both"/>
              <w:rPr>
                <w:lang w:val="en-US" w:eastAsia="ru-RU" w:bidi="ru-RU"/>
              </w:rPr>
            </w:pPr>
            <w:r w:rsidRPr="004F20FF">
              <w:rPr>
                <w:b/>
                <w:lang w:val="en-US" w:eastAsia="ru-RU" w:bidi="ru-RU"/>
              </w:rPr>
              <w:t>2.6.</w:t>
            </w:r>
            <w:r w:rsidRPr="00003936">
              <w:rPr>
                <w:lang w:val="en-US" w:eastAsia="ru-RU" w:bidi="ru-RU"/>
              </w:rPr>
              <w:t xml:space="preserve"> The presence of Representative of the Participant at the opening of envelopes is not provided.</w:t>
            </w:r>
          </w:p>
          <w:p w:rsidR="00365B5A" w:rsidRDefault="00365B5A" w:rsidP="00A51E2F">
            <w:pPr>
              <w:pStyle w:val="1"/>
              <w:tabs>
                <w:tab w:val="left" w:pos="686"/>
              </w:tabs>
              <w:spacing w:after="0"/>
              <w:jc w:val="both"/>
              <w:rPr>
                <w:lang w:val="en-US" w:eastAsia="ru-RU" w:bidi="ru-RU"/>
              </w:rPr>
            </w:pPr>
            <w:r w:rsidRPr="004F20FF">
              <w:rPr>
                <w:b/>
                <w:lang w:val="en-US" w:eastAsia="ru-RU" w:bidi="ru-RU"/>
              </w:rPr>
              <w:t>2.7.</w:t>
            </w:r>
            <w:r w:rsidRPr="00003936">
              <w:rPr>
                <w:lang w:val="en-US" w:eastAsia="ru-RU" w:bidi="ru-RU"/>
              </w:rPr>
              <w:t xml:space="preserve"> The Participant shall bear all costs related to preparation and submission of the Bid Proposal. The Client shall have no obligation or liability for such costs.</w:t>
            </w:r>
          </w:p>
          <w:p w:rsidR="005F5A26" w:rsidRPr="00454101" w:rsidRDefault="005F5A26" w:rsidP="00A51E2F">
            <w:pPr>
              <w:pStyle w:val="1"/>
              <w:tabs>
                <w:tab w:val="left" w:pos="686"/>
              </w:tabs>
              <w:spacing w:after="0"/>
              <w:jc w:val="both"/>
              <w:rPr>
                <w:b/>
                <w:u w:val="single"/>
                <w:lang w:val="en-US" w:eastAsia="ru-RU" w:bidi="ru-RU"/>
              </w:rPr>
            </w:pPr>
            <w:r w:rsidRPr="00454101">
              <w:rPr>
                <w:b/>
                <w:u w:val="single"/>
                <w:lang w:val="en-US" w:eastAsia="ru-RU" w:bidi="ru-RU"/>
              </w:rPr>
              <w:t xml:space="preserve">2.8. </w:t>
            </w:r>
            <w:r w:rsidRPr="00454101">
              <w:rPr>
                <w:rStyle w:val="jlqj4b"/>
                <w:b/>
                <w:u w:val="single"/>
                <w:lang w:val="en-US"/>
              </w:rPr>
              <w:t>A</w:t>
            </w:r>
            <w:r w:rsidRPr="00454101">
              <w:rPr>
                <w:rStyle w:val="jlqj4b"/>
                <w:b/>
                <w:u w:val="single"/>
                <w:lang w:val="en"/>
              </w:rPr>
              <w:t xml:space="preserve">t </w:t>
            </w:r>
            <w:r w:rsidR="00184219" w:rsidRPr="00454101">
              <w:rPr>
                <w:rStyle w:val="jlqj4b"/>
                <w:b/>
                <w:u w:val="single"/>
                <w:lang w:val="en"/>
              </w:rPr>
              <w:t xml:space="preserve">the request </w:t>
            </w:r>
            <w:r w:rsidR="00E10310" w:rsidRPr="00454101">
              <w:rPr>
                <w:rStyle w:val="jlqj4b"/>
                <w:b/>
                <w:u w:val="single"/>
                <w:lang w:val="en"/>
              </w:rPr>
              <w:t>of Beneficiary</w:t>
            </w:r>
            <w:r w:rsidR="00BF472F" w:rsidRPr="00454101">
              <w:rPr>
                <w:rStyle w:val="jlqj4b"/>
                <w:b/>
                <w:u w:val="single"/>
                <w:lang w:val="en"/>
              </w:rPr>
              <w:t xml:space="preserve">, Participant must provide a </w:t>
            </w:r>
            <w:r w:rsidRPr="00454101">
              <w:rPr>
                <w:rStyle w:val="jlqj4b"/>
                <w:b/>
                <w:u w:val="single"/>
                <w:lang w:val="en"/>
              </w:rPr>
              <w:t>certificate from the tax authority of the state of registration of the company, confirming the status of the tax resident of the company.</w:t>
            </w:r>
          </w:p>
          <w:p w:rsidR="00365B5A" w:rsidRPr="00614E38" w:rsidRDefault="00365B5A" w:rsidP="00A51E2F">
            <w:pPr>
              <w:pStyle w:val="1"/>
              <w:tabs>
                <w:tab w:val="left" w:pos="686"/>
              </w:tabs>
              <w:spacing w:after="0"/>
              <w:jc w:val="both"/>
              <w:rPr>
                <w:bCs/>
                <w:lang w:val="en-US"/>
              </w:rPr>
            </w:pPr>
          </w:p>
          <w:p w:rsidR="00365B5A" w:rsidRDefault="00365B5A" w:rsidP="00A51E2F">
            <w:pPr>
              <w:pStyle w:val="1"/>
              <w:tabs>
                <w:tab w:val="left" w:pos="686"/>
              </w:tabs>
              <w:spacing w:after="0"/>
              <w:jc w:val="both"/>
              <w:rPr>
                <w:b/>
                <w:bCs/>
                <w:lang w:val="en-US"/>
              </w:rPr>
            </w:pPr>
            <w:r w:rsidRPr="00510A83">
              <w:rPr>
                <w:b/>
                <w:bCs/>
                <w:lang w:val="en-US"/>
              </w:rPr>
              <w:t>2.8. The Bid Proposal shall be in a sealed common envelope, which includes:</w:t>
            </w:r>
          </w:p>
          <w:p w:rsidR="00365B5A" w:rsidRPr="00510A83" w:rsidRDefault="00365B5A" w:rsidP="00A51E2F">
            <w:pPr>
              <w:pStyle w:val="1"/>
              <w:tabs>
                <w:tab w:val="left" w:pos="686"/>
              </w:tabs>
              <w:spacing w:after="0"/>
              <w:jc w:val="both"/>
              <w:rPr>
                <w:b/>
                <w:bCs/>
                <w:lang w:val="en-US"/>
              </w:rPr>
            </w:pPr>
          </w:p>
          <w:p w:rsidR="00365B5A" w:rsidRPr="00510A83" w:rsidRDefault="00365B5A" w:rsidP="00A51E2F">
            <w:pPr>
              <w:pStyle w:val="1"/>
              <w:numPr>
                <w:ilvl w:val="0"/>
                <w:numId w:val="21"/>
              </w:numPr>
              <w:tabs>
                <w:tab w:val="left" w:pos="686"/>
              </w:tabs>
              <w:spacing w:after="0"/>
              <w:jc w:val="both"/>
              <w:rPr>
                <w:bCs/>
                <w:lang w:val="en-US"/>
              </w:rPr>
            </w:pPr>
            <w:r w:rsidRPr="00510A83">
              <w:rPr>
                <w:bCs/>
                <w:lang w:val="en-US"/>
              </w:rPr>
              <w:t>General and qualification information of the Bid Participant;</w:t>
            </w:r>
          </w:p>
          <w:p w:rsidR="00365B5A" w:rsidRPr="00510A83" w:rsidRDefault="00365B5A" w:rsidP="00A51E2F">
            <w:pPr>
              <w:pStyle w:val="1"/>
              <w:numPr>
                <w:ilvl w:val="0"/>
                <w:numId w:val="21"/>
              </w:numPr>
              <w:tabs>
                <w:tab w:val="left" w:pos="686"/>
              </w:tabs>
              <w:spacing w:after="0"/>
              <w:jc w:val="both"/>
              <w:rPr>
                <w:bCs/>
                <w:lang w:val="en-US"/>
              </w:rPr>
            </w:pPr>
            <w:r w:rsidRPr="00510A83">
              <w:rPr>
                <w:bCs/>
                <w:lang w:val="en-US"/>
              </w:rPr>
              <w:t>Envelope No. 1 containing a Technical proposal in one counterpart (original copy).</w:t>
            </w:r>
          </w:p>
          <w:p w:rsidR="00365B5A" w:rsidRDefault="00A3084B" w:rsidP="00A51E2F">
            <w:pPr>
              <w:pStyle w:val="1"/>
              <w:numPr>
                <w:ilvl w:val="0"/>
                <w:numId w:val="21"/>
              </w:numPr>
              <w:tabs>
                <w:tab w:val="left" w:pos="686"/>
              </w:tabs>
              <w:spacing w:after="0"/>
              <w:jc w:val="both"/>
              <w:rPr>
                <w:bCs/>
                <w:lang w:val="en-US"/>
              </w:rPr>
            </w:pPr>
            <w:r>
              <w:rPr>
                <w:bCs/>
                <w:lang w:val="en-US"/>
              </w:rPr>
              <w:t>E</w:t>
            </w:r>
            <w:r w:rsidR="00365B5A" w:rsidRPr="00510A83">
              <w:rPr>
                <w:bCs/>
                <w:lang w:val="en-US"/>
              </w:rPr>
              <w:t xml:space="preserve">nvelope No. 2 with a Commercial Proposal in accordance with </w:t>
            </w:r>
            <w:r w:rsidR="00365B5A">
              <w:rPr>
                <w:bCs/>
                <w:lang w:val="en-US"/>
              </w:rPr>
              <w:t>Annex IV</w:t>
            </w:r>
            <w:r w:rsidR="00365B5A" w:rsidRPr="00510A83">
              <w:rPr>
                <w:bCs/>
                <w:lang w:val="en-US"/>
              </w:rPr>
              <w:t xml:space="preserve"> to Bid documentation in one counterpart (original copy);</w:t>
            </w:r>
          </w:p>
          <w:p w:rsidR="00365B5A" w:rsidRPr="00510A83" w:rsidRDefault="00365B5A" w:rsidP="00A51E2F">
            <w:pPr>
              <w:pStyle w:val="1"/>
              <w:tabs>
                <w:tab w:val="left" w:pos="686"/>
              </w:tabs>
              <w:spacing w:after="0"/>
              <w:ind w:left="720"/>
              <w:jc w:val="both"/>
              <w:rPr>
                <w:bCs/>
                <w:lang w:val="en-US"/>
              </w:rPr>
            </w:pPr>
          </w:p>
          <w:p w:rsidR="00365B5A" w:rsidRDefault="00365B5A" w:rsidP="00A51E2F">
            <w:pPr>
              <w:pStyle w:val="1"/>
              <w:tabs>
                <w:tab w:val="left" w:pos="686"/>
              </w:tabs>
              <w:spacing w:after="0"/>
              <w:jc w:val="both"/>
              <w:rPr>
                <w:bCs/>
                <w:lang w:val="en-US"/>
              </w:rPr>
            </w:pPr>
            <w:r w:rsidRPr="00510A83">
              <w:rPr>
                <w:bCs/>
                <w:lang w:val="en-US"/>
              </w:rPr>
              <w:t>The common envelope, envelopes 1 and 2 shall be sealed and signed by a person (s) authorized to sign the Bid Proposal on behalf of the Participant. All envelopes shall bear the name of the Bid, envelope numbers and the name of Participant.</w:t>
            </w:r>
          </w:p>
          <w:p w:rsidR="00365B5A" w:rsidRDefault="00365B5A" w:rsidP="00A51E2F">
            <w:pPr>
              <w:pStyle w:val="1"/>
              <w:tabs>
                <w:tab w:val="left" w:pos="686"/>
              </w:tabs>
              <w:spacing w:after="0"/>
              <w:jc w:val="both"/>
              <w:rPr>
                <w:bCs/>
                <w:lang w:val="en-US"/>
              </w:rPr>
            </w:pPr>
          </w:p>
          <w:p w:rsidR="00365B5A" w:rsidRPr="00510A83" w:rsidRDefault="00365B5A" w:rsidP="00A51E2F">
            <w:pPr>
              <w:pStyle w:val="1"/>
              <w:tabs>
                <w:tab w:val="left" w:pos="686"/>
              </w:tabs>
              <w:spacing w:after="0"/>
              <w:jc w:val="both"/>
              <w:rPr>
                <w:bCs/>
                <w:lang w:val="en-US"/>
              </w:rPr>
            </w:pPr>
            <w:r w:rsidRPr="00510A83">
              <w:rPr>
                <w:bCs/>
                <w:lang w:val="en-US"/>
              </w:rPr>
              <w:t>All pages of the Bid Documentation shall be signed by the person (s) who signed the Bid Proposals, enumerated and stitched.</w:t>
            </w:r>
          </w:p>
          <w:p w:rsidR="00365B5A" w:rsidRDefault="00365B5A" w:rsidP="00A51E2F">
            <w:pPr>
              <w:pStyle w:val="1"/>
              <w:tabs>
                <w:tab w:val="left" w:pos="686"/>
              </w:tabs>
              <w:spacing w:after="0"/>
              <w:jc w:val="both"/>
              <w:rPr>
                <w:bCs/>
                <w:lang w:val="en-US"/>
              </w:rPr>
            </w:pPr>
            <w:r w:rsidRPr="00510A83">
              <w:rPr>
                <w:bCs/>
                <w:lang w:val="en-US"/>
              </w:rPr>
              <w:t>If the outer envelope is not sealed and marked in accordance with the above requirements, the Client shall not be liable for loss of its contents.</w:t>
            </w:r>
          </w:p>
          <w:p w:rsidR="00365B5A" w:rsidRPr="00510A83" w:rsidRDefault="00365B5A" w:rsidP="00A51E2F">
            <w:pPr>
              <w:pStyle w:val="1"/>
              <w:tabs>
                <w:tab w:val="left" w:pos="686"/>
              </w:tabs>
              <w:spacing w:after="0"/>
              <w:jc w:val="both"/>
              <w:rPr>
                <w:bCs/>
                <w:lang w:val="en-US"/>
              </w:rPr>
            </w:pPr>
          </w:p>
          <w:p w:rsidR="00365B5A" w:rsidRDefault="00365B5A" w:rsidP="00A51E2F">
            <w:pPr>
              <w:pStyle w:val="1"/>
              <w:tabs>
                <w:tab w:val="left" w:pos="686"/>
              </w:tabs>
              <w:spacing w:after="0"/>
              <w:jc w:val="both"/>
              <w:rPr>
                <w:b/>
                <w:bCs/>
                <w:lang w:val="en-US"/>
              </w:rPr>
            </w:pPr>
            <w:r w:rsidRPr="004F20FF">
              <w:rPr>
                <w:b/>
                <w:bCs/>
                <w:lang w:val="en-US"/>
              </w:rPr>
              <w:t>List of documents required for participation in the Bid</w:t>
            </w:r>
          </w:p>
          <w:p w:rsidR="00365B5A" w:rsidRPr="004F20FF" w:rsidRDefault="00365B5A" w:rsidP="00A51E2F">
            <w:pPr>
              <w:pStyle w:val="1"/>
              <w:tabs>
                <w:tab w:val="left" w:pos="686"/>
              </w:tabs>
              <w:spacing w:after="0"/>
              <w:jc w:val="both"/>
              <w:rPr>
                <w:b/>
                <w:bCs/>
                <w:lang w:val="en-US"/>
              </w:rPr>
            </w:pPr>
          </w:p>
          <w:p w:rsidR="00365B5A" w:rsidRPr="00C43849" w:rsidRDefault="00365B5A" w:rsidP="00A51E2F">
            <w:pPr>
              <w:pStyle w:val="1"/>
              <w:spacing w:after="0"/>
              <w:rPr>
                <w:b/>
                <w:bCs/>
                <w:i/>
              </w:rPr>
            </w:pPr>
            <w:r w:rsidRPr="00C43849">
              <w:rPr>
                <w:b/>
                <w:bCs/>
                <w:i/>
              </w:rPr>
              <w:t>List of common envelope documents</w:t>
            </w:r>
          </w:p>
          <w:p w:rsidR="00365B5A" w:rsidRPr="00510A83" w:rsidRDefault="00365B5A" w:rsidP="00A51E2F">
            <w:pPr>
              <w:pStyle w:val="1"/>
              <w:numPr>
                <w:ilvl w:val="0"/>
                <w:numId w:val="27"/>
              </w:numPr>
              <w:tabs>
                <w:tab w:val="left" w:pos="686"/>
              </w:tabs>
              <w:spacing w:after="0"/>
              <w:jc w:val="both"/>
              <w:rPr>
                <w:bCs/>
                <w:lang w:val="en-US"/>
              </w:rPr>
            </w:pPr>
            <w:r w:rsidRPr="00E350D0">
              <w:rPr>
                <w:bCs/>
                <w:lang w:val="en-US"/>
              </w:rPr>
              <w:t>General and qualification information of the Bid Participant (Annex</w:t>
            </w:r>
            <w:r>
              <w:rPr>
                <w:bCs/>
                <w:lang w:val="en-US"/>
              </w:rPr>
              <w:t>es</w:t>
            </w:r>
            <w:r w:rsidRPr="00E350D0">
              <w:rPr>
                <w:bCs/>
                <w:lang w:val="en-US"/>
              </w:rPr>
              <w:t xml:space="preserve"> </w:t>
            </w:r>
            <w:proofErr w:type="spellStart"/>
            <w:r w:rsidRPr="00E350D0">
              <w:rPr>
                <w:bCs/>
                <w:lang w:val="en-US"/>
              </w:rPr>
              <w:t>I</w:t>
            </w:r>
            <w:r>
              <w:rPr>
                <w:bCs/>
                <w:lang w:val="en-US"/>
              </w:rPr>
              <w:t>a</w:t>
            </w:r>
            <w:proofErr w:type="spellEnd"/>
            <w:r>
              <w:rPr>
                <w:bCs/>
                <w:lang w:val="en-US"/>
              </w:rPr>
              <w:t xml:space="preserve"> and </w:t>
            </w:r>
            <w:proofErr w:type="spellStart"/>
            <w:r>
              <w:rPr>
                <w:bCs/>
                <w:lang w:val="en-US"/>
              </w:rPr>
              <w:t>Ib</w:t>
            </w:r>
            <w:proofErr w:type="spellEnd"/>
            <w:r w:rsidRPr="00E350D0">
              <w:rPr>
                <w:bCs/>
                <w:lang w:val="en-US"/>
              </w:rPr>
              <w:t xml:space="preserve"> to the Bid Documentation).</w:t>
            </w:r>
          </w:p>
          <w:p w:rsidR="00365B5A" w:rsidRDefault="00365B5A" w:rsidP="00A51E2F">
            <w:pPr>
              <w:pStyle w:val="1"/>
              <w:numPr>
                <w:ilvl w:val="0"/>
                <w:numId w:val="27"/>
              </w:numPr>
              <w:tabs>
                <w:tab w:val="left" w:pos="686"/>
              </w:tabs>
              <w:spacing w:after="0"/>
              <w:jc w:val="both"/>
              <w:rPr>
                <w:bCs/>
                <w:lang w:val="en-US"/>
              </w:rPr>
            </w:pPr>
            <w:r w:rsidRPr="00510A83">
              <w:rPr>
                <w:bCs/>
                <w:lang w:val="en-US"/>
              </w:rPr>
              <w:t>Copies of existing licenses, permits, permissions, and certificates for types of activities are required for deliveri</w:t>
            </w:r>
            <w:r>
              <w:rPr>
                <w:bCs/>
                <w:lang w:val="en-US"/>
              </w:rPr>
              <w:t>es which are put out to the Bid</w:t>
            </w:r>
            <w:r w:rsidRPr="00510A83">
              <w:rPr>
                <w:bCs/>
                <w:lang w:val="en-US"/>
              </w:rPr>
              <w:t>.</w:t>
            </w:r>
          </w:p>
          <w:p w:rsidR="00365B5A" w:rsidRDefault="00365B5A" w:rsidP="00A51E2F">
            <w:pPr>
              <w:pStyle w:val="1"/>
              <w:tabs>
                <w:tab w:val="left" w:pos="686"/>
              </w:tabs>
              <w:spacing w:after="0"/>
              <w:ind w:left="720"/>
              <w:jc w:val="both"/>
              <w:rPr>
                <w:bCs/>
                <w:lang w:val="en-US"/>
              </w:rPr>
            </w:pPr>
          </w:p>
          <w:p w:rsidR="00365B5A" w:rsidRDefault="00365B5A" w:rsidP="00A51E2F">
            <w:pPr>
              <w:pStyle w:val="1"/>
              <w:numPr>
                <w:ilvl w:val="0"/>
                <w:numId w:val="27"/>
              </w:numPr>
              <w:tabs>
                <w:tab w:val="left" w:pos="686"/>
              </w:tabs>
              <w:spacing w:after="0"/>
              <w:jc w:val="both"/>
              <w:rPr>
                <w:bCs/>
                <w:lang w:val="en-US"/>
              </w:rPr>
            </w:pPr>
            <w:r w:rsidRPr="00510A83">
              <w:rPr>
                <w:bCs/>
                <w:lang w:val="en-US"/>
              </w:rPr>
              <w:lastRenderedPageBreak/>
              <w:t>A copy of the registration certificate of the Participant's legal entity.</w:t>
            </w:r>
          </w:p>
          <w:p w:rsidR="00365B5A" w:rsidRPr="00C54F6C" w:rsidRDefault="00365B5A" w:rsidP="00A51E2F">
            <w:pPr>
              <w:pStyle w:val="1"/>
              <w:numPr>
                <w:ilvl w:val="0"/>
                <w:numId w:val="27"/>
              </w:numPr>
              <w:tabs>
                <w:tab w:val="left" w:pos="686"/>
              </w:tabs>
              <w:spacing w:after="0"/>
              <w:jc w:val="both"/>
              <w:rPr>
                <w:bCs/>
                <w:lang w:val="en-US"/>
              </w:rPr>
            </w:pPr>
            <w:r>
              <w:rPr>
                <w:rStyle w:val="jlqj4b"/>
                <w:lang w:val="en"/>
              </w:rPr>
              <w:t>Other documents required by the terms of this dossier.</w:t>
            </w:r>
          </w:p>
          <w:p w:rsidR="00365B5A" w:rsidRDefault="00365B5A" w:rsidP="00A51E2F">
            <w:pPr>
              <w:pStyle w:val="ListParagraph"/>
              <w:rPr>
                <w:bCs/>
              </w:rPr>
            </w:pPr>
          </w:p>
          <w:p w:rsidR="00365B5A" w:rsidRPr="00FD0206" w:rsidRDefault="00365B5A" w:rsidP="00A51E2F">
            <w:pPr>
              <w:pStyle w:val="1"/>
              <w:tabs>
                <w:tab w:val="left" w:pos="686"/>
              </w:tabs>
              <w:spacing w:after="0"/>
              <w:jc w:val="both"/>
              <w:rPr>
                <w:b/>
                <w:bCs/>
                <w:i/>
                <w:lang w:val="en-US"/>
              </w:rPr>
            </w:pPr>
            <w:r w:rsidRPr="00FD0206">
              <w:rPr>
                <w:b/>
                <w:bCs/>
                <w:i/>
                <w:lang w:val="en-US"/>
              </w:rPr>
              <w:t>The list of documents of envelope 1</w:t>
            </w:r>
          </w:p>
          <w:p w:rsidR="00365B5A" w:rsidRDefault="00365B5A" w:rsidP="00A51E2F">
            <w:pPr>
              <w:pStyle w:val="1"/>
              <w:numPr>
                <w:ilvl w:val="0"/>
                <w:numId w:val="28"/>
              </w:numPr>
              <w:tabs>
                <w:tab w:val="left" w:pos="686"/>
              </w:tabs>
              <w:spacing w:after="0"/>
              <w:jc w:val="both"/>
              <w:rPr>
                <w:bCs/>
                <w:lang w:val="en-US"/>
              </w:rPr>
            </w:pPr>
            <w:r w:rsidRPr="004F20FF">
              <w:rPr>
                <w:bCs/>
                <w:lang w:val="en-US"/>
              </w:rPr>
              <w:t>Technical proposal drawn up in accordance with requirements of Technical Specification (</w:t>
            </w:r>
            <w:r>
              <w:rPr>
                <w:bCs/>
                <w:lang w:val="en-US"/>
              </w:rPr>
              <w:t>ANNEX II+III</w:t>
            </w:r>
            <w:r w:rsidRPr="004F20FF">
              <w:rPr>
                <w:bCs/>
                <w:lang w:val="en-US"/>
              </w:rPr>
              <w:t xml:space="preserve"> to the Bid Documentation).</w:t>
            </w:r>
          </w:p>
          <w:p w:rsidR="00365B5A" w:rsidRPr="00136F1E" w:rsidRDefault="00365B5A" w:rsidP="00A51E2F">
            <w:pPr>
              <w:pStyle w:val="1"/>
              <w:numPr>
                <w:ilvl w:val="0"/>
                <w:numId w:val="28"/>
              </w:numPr>
              <w:tabs>
                <w:tab w:val="left" w:pos="686"/>
              </w:tabs>
              <w:spacing w:after="0"/>
              <w:jc w:val="both"/>
              <w:rPr>
                <w:bCs/>
                <w:lang w:val="en-US"/>
              </w:rPr>
            </w:pPr>
            <w:r w:rsidRPr="00634EC6">
              <w:rPr>
                <w:bCs/>
                <w:lang w:val="en-US"/>
              </w:rPr>
              <w:t>Technical documentation (</w:t>
            </w:r>
            <w:r w:rsidRPr="00905242">
              <w:rPr>
                <w:bCs/>
                <w:lang w:val="en-US"/>
              </w:rPr>
              <w:t>Catalogues, brochures</w:t>
            </w:r>
            <w:r w:rsidRPr="00634EC6">
              <w:rPr>
                <w:bCs/>
                <w:lang w:val="en-GB"/>
              </w:rPr>
              <w:t>, booklets that inform of details of technical specifications that sufficiently define the equipment being offered)</w:t>
            </w:r>
          </w:p>
          <w:p w:rsidR="00365B5A" w:rsidRDefault="00365B5A" w:rsidP="00A51E2F">
            <w:pPr>
              <w:pStyle w:val="1"/>
              <w:numPr>
                <w:ilvl w:val="0"/>
                <w:numId w:val="28"/>
              </w:numPr>
              <w:tabs>
                <w:tab w:val="left" w:pos="686"/>
              </w:tabs>
              <w:spacing w:after="0"/>
              <w:jc w:val="both"/>
              <w:rPr>
                <w:bCs/>
                <w:lang w:val="en-US"/>
              </w:rPr>
            </w:pPr>
            <w:r>
              <w:rPr>
                <w:bCs/>
                <w:lang w:val="en-US"/>
              </w:rPr>
              <w:t>Copies of ISO Certificates, IDC/ Gartner reports etc.</w:t>
            </w:r>
          </w:p>
          <w:p w:rsidR="00365B5A" w:rsidRDefault="00365B5A" w:rsidP="00A51E2F">
            <w:pPr>
              <w:pStyle w:val="1"/>
              <w:numPr>
                <w:ilvl w:val="0"/>
                <w:numId w:val="28"/>
              </w:numPr>
              <w:tabs>
                <w:tab w:val="left" w:pos="686"/>
              </w:tabs>
              <w:spacing w:after="0"/>
              <w:jc w:val="both"/>
              <w:rPr>
                <w:bCs/>
                <w:lang w:val="en-US"/>
              </w:rPr>
            </w:pPr>
            <w:r>
              <w:rPr>
                <w:bCs/>
                <w:lang w:val="en-US"/>
              </w:rPr>
              <w:t>Letter (s) of authorization of the participant (MAF).</w:t>
            </w:r>
          </w:p>
          <w:p w:rsidR="00365B5A" w:rsidRPr="00136F1E" w:rsidRDefault="00365B5A" w:rsidP="00A51E2F">
            <w:pPr>
              <w:pStyle w:val="1"/>
              <w:numPr>
                <w:ilvl w:val="0"/>
                <w:numId w:val="28"/>
              </w:numPr>
              <w:tabs>
                <w:tab w:val="left" w:pos="686"/>
              </w:tabs>
              <w:spacing w:after="0"/>
              <w:jc w:val="both"/>
              <w:rPr>
                <w:bCs/>
                <w:lang w:val="en-US"/>
              </w:rPr>
            </w:pPr>
            <w:r>
              <w:rPr>
                <w:rStyle w:val="jlqj4b"/>
                <w:lang w:val="en"/>
              </w:rPr>
              <w:t>Documents confirming the availability of service.</w:t>
            </w:r>
          </w:p>
          <w:p w:rsidR="00365B5A" w:rsidRDefault="00365B5A" w:rsidP="00A51E2F">
            <w:pPr>
              <w:pStyle w:val="1"/>
              <w:tabs>
                <w:tab w:val="left" w:pos="686"/>
              </w:tabs>
              <w:spacing w:after="0"/>
              <w:jc w:val="both"/>
              <w:rPr>
                <w:b/>
                <w:bCs/>
                <w:i/>
                <w:lang w:val="en-US"/>
              </w:rPr>
            </w:pPr>
            <w:r w:rsidRPr="007B5C14">
              <w:rPr>
                <w:b/>
                <w:bCs/>
                <w:i/>
                <w:lang w:val="en-US"/>
              </w:rPr>
              <w:t>Note: Documents included in Envelope 1 must not contain any information regarding the Bid price. All prices, tariffs, and totals that make up the Proposal must be contained only in documents of Envelope 2. Failure to satisfy this condition leads to disqualification of the Participant.</w:t>
            </w:r>
          </w:p>
          <w:p w:rsidR="00365B5A" w:rsidRDefault="00365B5A" w:rsidP="00A51E2F">
            <w:pPr>
              <w:pStyle w:val="1"/>
              <w:tabs>
                <w:tab w:val="left" w:pos="686"/>
              </w:tabs>
              <w:spacing w:after="0"/>
              <w:jc w:val="both"/>
              <w:rPr>
                <w:b/>
                <w:bCs/>
                <w:i/>
                <w:lang w:val="en-US"/>
              </w:rPr>
            </w:pPr>
          </w:p>
          <w:p w:rsidR="00365B5A" w:rsidRPr="007B5C14" w:rsidRDefault="00365B5A" w:rsidP="00A51E2F">
            <w:pPr>
              <w:pStyle w:val="1"/>
              <w:tabs>
                <w:tab w:val="left" w:pos="686"/>
              </w:tabs>
              <w:spacing w:after="0"/>
              <w:jc w:val="both"/>
              <w:rPr>
                <w:b/>
                <w:bCs/>
                <w:i/>
                <w:lang w:val="en-US"/>
              </w:rPr>
            </w:pPr>
          </w:p>
          <w:p w:rsidR="00365B5A" w:rsidRPr="007B5C14" w:rsidRDefault="00365B5A" w:rsidP="00A51E2F">
            <w:pPr>
              <w:pStyle w:val="1"/>
              <w:tabs>
                <w:tab w:val="left" w:pos="686"/>
              </w:tabs>
              <w:spacing w:after="0"/>
              <w:jc w:val="both"/>
              <w:rPr>
                <w:b/>
                <w:bCs/>
                <w:i/>
                <w:lang w:val="en-US"/>
              </w:rPr>
            </w:pPr>
            <w:r w:rsidRPr="007B5C14">
              <w:rPr>
                <w:b/>
                <w:bCs/>
                <w:i/>
                <w:lang w:val="en-US"/>
              </w:rPr>
              <w:t>List of documents of Envelope 2</w:t>
            </w:r>
          </w:p>
          <w:p w:rsidR="00365B5A" w:rsidRPr="007B5C14" w:rsidRDefault="00365B5A" w:rsidP="00A51E2F">
            <w:pPr>
              <w:pStyle w:val="1"/>
              <w:numPr>
                <w:ilvl w:val="0"/>
                <w:numId w:val="28"/>
              </w:numPr>
              <w:tabs>
                <w:tab w:val="left" w:pos="686"/>
              </w:tabs>
              <w:spacing w:after="0"/>
              <w:jc w:val="both"/>
              <w:rPr>
                <w:bCs/>
                <w:lang w:val="en-US"/>
              </w:rPr>
            </w:pPr>
            <w:r w:rsidRPr="007B5C14">
              <w:rPr>
                <w:bCs/>
                <w:lang w:val="en-US"/>
              </w:rPr>
              <w:t xml:space="preserve">Price proposal </w:t>
            </w:r>
            <w:r>
              <w:rPr>
                <w:bCs/>
                <w:lang w:val="en-US"/>
              </w:rPr>
              <w:t xml:space="preserve">and Price Table </w:t>
            </w:r>
            <w:r w:rsidRPr="007B5C14">
              <w:rPr>
                <w:bCs/>
                <w:lang w:val="en-US"/>
              </w:rPr>
              <w:t>(</w:t>
            </w:r>
            <w:r>
              <w:rPr>
                <w:bCs/>
                <w:lang w:val="en-US"/>
              </w:rPr>
              <w:t>ANNEX IV</w:t>
            </w:r>
            <w:r w:rsidRPr="007B5C14">
              <w:rPr>
                <w:bCs/>
                <w:lang w:val="en-US"/>
              </w:rPr>
              <w:t>).</w:t>
            </w:r>
          </w:p>
          <w:p w:rsidR="00365B5A" w:rsidRDefault="00365B5A" w:rsidP="00A51E2F">
            <w:pPr>
              <w:pStyle w:val="1"/>
              <w:tabs>
                <w:tab w:val="left" w:pos="686"/>
              </w:tabs>
              <w:spacing w:after="0"/>
              <w:jc w:val="both"/>
              <w:rPr>
                <w:b/>
                <w:bCs/>
                <w:lang w:val="en-US"/>
              </w:rPr>
            </w:pPr>
            <w:r w:rsidRPr="00510A83">
              <w:rPr>
                <w:b/>
                <w:bCs/>
                <w:lang w:val="en-US"/>
              </w:rPr>
              <w:t xml:space="preserve">2.9. The bid </w:t>
            </w:r>
            <w:r>
              <w:rPr>
                <w:b/>
                <w:bCs/>
                <w:lang w:val="en-US"/>
              </w:rPr>
              <w:t>proposal must remain valid for 6</w:t>
            </w:r>
            <w:r w:rsidRPr="00510A83">
              <w:rPr>
                <w:b/>
                <w:bCs/>
                <w:lang w:val="en-US"/>
              </w:rPr>
              <w:t>0 (</w:t>
            </w:r>
            <w:r>
              <w:rPr>
                <w:b/>
                <w:bCs/>
                <w:lang w:val="en-US"/>
              </w:rPr>
              <w:t>sixty</w:t>
            </w:r>
            <w:r w:rsidRPr="00510A83">
              <w:rPr>
                <w:b/>
                <w:bCs/>
                <w:lang w:val="en-US"/>
              </w:rPr>
              <w:t xml:space="preserve">) days from the date of submission of the proposal. If necessary, the customer can send a request to extend the validity period of the proposal for a certain period required for the evaluation of proposals.  </w:t>
            </w:r>
          </w:p>
          <w:p w:rsidR="00542DF5" w:rsidRDefault="00542DF5" w:rsidP="00A51E2F">
            <w:pPr>
              <w:pStyle w:val="1"/>
              <w:tabs>
                <w:tab w:val="left" w:pos="686"/>
              </w:tabs>
              <w:spacing w:after="0"/>
              <w:jc w:val="both"/>
              <w:rPr>
                <w:b/>
                <w:bCs/>
                <w:lang w:val="en-US"/>
              </w:rPr>
            </w:pPr>
          </w:p>
          <w:p w:rsidR="00365B5A" w:rsidRPr="00003936" w:rsidRDefault="00365B5A" w:rsidP="00455733">
            <w:pPr>
              <w:pStyle w:val="1"/>
              <w:tabs>
                <w:tab w:val="left" w:pos="686"/>
              </w:tabs>
              <w:spacing w:after="0"/>
              <w:jc w:val="both"/>
              <w:rPr>
                <w:b/>
                <w:bCs/>
                <w:lang w:val="en-US"/>
              </w:rPr>
            </w:pPr>
          </w:p>
        </w:tc>
      </w:tr>
      <w:tr w:rsidR="00365B5A" w:rsidRPr="00003936" w:rsidTr="008A0D24">
        <w:trPr>
          <w:trHeight w:val="11047"/>
        </w:trPr>
        <w:tc>
          <w:tcPr>
            <w:tcW w:w="10627" w:type="dxa"/>
          </w:tcPr>
          <w:p w:rsidR="00365B5A" w:rsidRPr="001E75D5" w:rsidRDefault="00365B5A" w:rsidP="00A51E2F">
            <w:pPr>
              <w:pStyle w:val="1"/>
              <w:tabs>
                <w:tab w:val="left" w:pos="686"/>
              </w:tabs>
              <w:spacing w:after="0"/>
              <w:jc w:val="center"/>
              <w:rPr>
                <w:b/>
                <w:bCs/>
                <w:lang w:val="en-US"/>
              </w:rPr>
            </w:pPr>
          </w:p>
          <w:p w:rsidR="00365B5A" w:rsidRDefault="00365B5A" w:rsidP="00A51E2F">
            <w:pPr>
              <w:pStyle w:val="1"/>
              <w:tabs>
                <w:tab w:val="left" w:pos="686"/>
              </w:tabs>
              <w:spacing w:after="0"/>
              <w:jc w:val="center"/>
              <w:rPr>
                <w:b/>
                <w:bCs/>
                <w:lang w:val="en-US"/>
              </w:rPr>
            </w:pPr>
            <w:r w:rsidRPr="00003936">
              <w:rPr>
                <w:b/>
                <w:bCs/>
                <w:lang w:val="en-US"/>
              </w:rPr>
              <w:t>Chapter III</w:t>
            </w:r>
          </w:p>
          <w:p w:rsidR="00365B5A" w:rsidRPr="00003936" w:rsidRDefault="00365B5A" w:rsidP="00A51E2F">
            <w:pPr>
              <w:pStyle w:val="1"/>
              <w:tabs>
                <w:tab w:val="left" w:pos="686"/>
              </w:tabs>
              <w:spacing w:after="0"/>
              <w:jc w:val="center"/>
              <w:rPr>
                <w:b/>
                <w:bCs/>
                <w:lang w:val="en-US"/>
              </w:rPr>
            </w:pPr>
          </w:p>
          <w:p w:rsidR="00365B5A" w:rsidRDefault="00365B5A" w:rsidP="00A51E2F">
            <w:pPr>
              <w:pStyle w:val="1"/>
              <w:tabs>
                <w:tab w:val="left" w:pos="686"/>
              </w:tabs>
              <w:spacing w:after="0"/>
              <w:jc w:val="both"/>
              <w:rPr>
                <w:b/>
                <w:bCs/>
                <w:lang w:val="en-US"/>
              </w:rPr>
            </w:pPr>
            <w:r w:rsidRPr="00003936">
              <w:rPr>
                <w:b/>
                <w:bCs/>
                <w:lang w:val="en-US"/>
              </w:rPr>
              <w:t>3. The procedure of review and evaluation of the proposals</w:t>
            </w:r>
          </w:p>
          <w:p w:rsidR="00365B5A" w:rsidRPr="00003936" w:rsidRDefault="00365B5A" w:rsidP="00A51E2F">
            <w:pPr>
              <w:pStyle w:val="1"/>
              <w:tabs>
                <w:tab w:val="left" w:pos="686"/>
              </w:tabs>
              <w:spacing w:after="0"/>
              <w:jc w:val="both"/>
              <w:rPr>
                <w:b/>
                <w:bCs/>
                <w:lang w:val="en-US"/>
              </w:rPr>
            </w:pPr>
          </w:p>
          <w:p w:rsidR="00365B5A" w:rsidRPr="00003936" w:rsidRDefault="00365B5A" w:rsidP="00A51E2F">
            <w:pPr>
              <w:pStyle w:val="1"/>
              <w:tabs>
                <w:tab w:val="left" w:pos="686"/>
              </w:tabs>
              <w:spacing w:after="0"/>
              <w:jc w:val="both"/>
              <w:rPr>
                <w:b/>
                <w:bCs/>
                <w:lang w:val="en-US"/>
              </w:rPr>
            </w:pPr>
            <w:r w:rsidRPr="00003936">
              <w:rPr>
                <w:b/>
                <w:bCs/>
                <w:lang w:val="en-US"/>
              </w:rPr>
              <w:t>3.1. Proposals of the Bid Participants shall be reviewed and evaluated in two stages:</w:t>
            </w:r>
          </w:p>
          <w:p w:rsidR="00365B5A" w:rsidRPr="00003936" w:rsidRDefault="00365B5A" w:rsidP="00A51E2F">
            <w:pPr>
              <w:pStyle w:val="1"/>
              <w:numPr>
                <w:ilvl w:val="0"/>
                <w:numId w:val="10"/>
              </w:numPr>
              <w:tabs>
                <w:tab w:val="left" w:pos="686"/>
              </w:tabs>
              <w:spacing w:after="0"/>
              <w:jc w:val="both"/>
              <w:rPr>
                <w:bCs/>
                <w:lang w:val="en-US"/>
              </w:rPr>
            </w:pPr>
            <w:r w:rsidRPr="00003936">
              <w:rPr>
                <w:bCs/>
                <w:lang w:val="en-US"/>
              </w:rPr>
              <w:t>Stage I-general qualification evaluation &amp; technical assessment;</w:t>
            </w:r>
          </w:p>
          <w:p w:rsidR="00365B5A" w:rsidRPr="00003936" w:rsidRDefault="00365B5A" w:rsidP="00A51E2F">
            <w:pPr>
              <w:pStyle w:val="1"/>
              <w:numPr>
                <w:ilvl w:val="0"/>
                <w:numId w:val="10"/>
              </w:numPr>
              <w:tabs>
                <w:tab w:val="left" w:pos="686"/>
              </w:tabs>
              <w:spacing w:after="0"/>
              <w:jc w:val="both"/>
              <w:rPr>
                <w:bCs/>
                <w:lang w:val="en-US"/>
              </w:rPr>
            </w:pPr>
            <w:r w:rsidRPr="00003936">
              <w:rPr>
                <w:bCs/>
                <w:lang w:val="en-US"/>
              </w:rPr>
              <w:t>Stage Il-commercial evaluation.</w:t>
            </w:r>
          </w:p>
          <w:p w:rsidR="00365B5A" w:rsidRPr="007B5C14" w:rsidRDefault="00365B5A" w:rsidP="00A51E2F">
            <w:pPr>
              <w:pStyle w:val="1"/>
              <w:tabs>
                <w:tab w:val="left" w:pos="686"/>
              </w:tabs>
              <w:spacing w:after="0"/>
              <w:jc w:val="both"/>
              <w:rPr>
                <w:b/>
                <w:bCs/>
                <w:lang w:val="en-US"/>
              </w:rPr>
            </w:pPr>
            <w:r w:rsidRPr="00003936">
              <w:rPr>
                <w:bCs/>
                <w:lang w:val="en-US"/>
              </w:rPr>
              <w:t xml:space="preserve">3.2. </w:t>
            </w:r>
            <w:r w:rsidRPr="007B5C14">
              <w:rPr>
                <w:b/>
                <w:bCs/>
                <w:lang w:val="en-US"/>
              </w:rPr>
              <w:t>At Stage I, the Client's Bid Commission shall:</w:t>
            </w:r>
          </w:p>
          <w:p w:rsidR="00365B5A" w:rsidRPr="00003936" w:rsidRDefault="00365B5A" w:rsidP="00A51E2F">
            <w:pPr>
              <w:pStyle w:val="1"/>
              <w:numPr>
                <w:ilvl w:val="0"/>
                <w:numId w:val="8"/>
              </w:numPr>
              <w:tabs>
                <w:tab w:val="left" w:pos="686"/>
              </w:tabs>
              <w:spacing w:after="0"/>
              <w:jc w:val="both"/>
              <w:rPr>
                <w:bCs/>
                <w:lang w:val="en-US"/>
              </w:rPr>
            </w:pPr>
            <w:r w:rsidRPr="00003936">
              <w:rPr>
                <w:bCs/>
                <w:lang w:val="en-US"/>
              </w:rPr>
              <w:t>open the common envelope of the Bid Participants;</w:t>
            </w:r>
          </w:p>
          <w:p w:rsidR="00365B5A" w:rsidRPr="00003936" w:rsidRDefault="00365B5A" w:rsidP="00A51E2F">
            <w:pPr>
              <w:pStyle w:val="1"/>
              <w:numPr>
                <w:ilvl w:val="0"/>
                <w:numId w:val="8"/>
              </w:numPr>
              <w:tabs>
                <w:tab w:val="left" w:pos="686"/>
              </w:tabs>
              <w:spacing w:after="0"/>
              <w:jc w:val="both"/>
              <w:rPr>
                <w:bCs/>
                <w:lang w:val="en-US"/>
              </w:rPr>
            </w:pPr>
            <w:r w:rsidRPr="00003936">
              <w:rPr>
                <w:bCs/>
                <w:lang w:val="en-US"/>
              </w:rPr>
              <w:t>check the contents of the Common envelope for completeness;</w:t>
            </w:r>
          </w:p>
          <w:p w:rsidR="00365B5A" w:rsidRPr="00003936" w:rsidRDefault="00365B5A" w:rsidP="00A51E2F">
            <w:pPr>
              <w:pStyle w:val="1"/>
              <w:numPr>
                <w:ilvl w:val="0"/>
                <w:numId w:val="8"/>
              </w:numPr>
              <w:tabs>
                <w:tab w:val="left" w:pos="686"/>
              </w:tabs>
              <w:spacing w:after="0"/>
              <w:jc w:val="both"/>
              <w:rPr>
                <w:bCs/>
                <w:lang w:val="en-US"/>
              </w:rPr>
            </w:pPr>
            <w:r w:rsidRPr="00003936">
              <w:rPr>
                <w:bCs/>
                <w:lang w:val="en-US"/>
              </w:rPr>
              <w:t>conduct a qualification assessment of the Bid Participants.</w:t>
            </w:r>
          </w:p>
          <w:p w:rsidR="00365B5A" w:rsidRPr="00003936" w:rsidRDefault="00365B5A" w:rsidP="00A51E2F">
            <w:pPr>
              <w:pStyle w:val="1"/>
              <w:numPr>
                <w:ilvl w:val="0"/>
                <w:numId w:val="8"/>
              </w:numPr>
              <w:tabs>
                <w:tab w:val="left" w:pos="686"/>
              </w:tabs>
              <w:spacing w:after="0"/>
              <w:jc w:val="both"/>
              <w:rPr>
                <w:bCs/>
                <w:lang w:val="en-US"/>
              </w:rPr>
            </w:pPr>
            <w:r w:rsidRPr="00003936">
              <w:rPr>
                <w:bCs/>
                <w:lang w:val="en-US"/>
              </w:rPr>
              <w:t>open Envelope 1 of the Bid Participants proposals;</w:t>
            </w:r>
          </w:p>
          <w:p w:rsidR="00365B5A" w:rsidRPr="00003936" w:rsidRDefault="00365B5A" w:rsidP="00A51E2F">
            <w:pPr>
              <w:pStyle w:val="1"/>
              <w:numPr>
                <w:ilvl w:val="0"/>
                <w:numId w:val="8"/>
              </w:numPr>
              <w:tabs>
                <w:tab w:val="left" w:pos="686"/>
              </w:tabs>
              <w:spacing w:after="0"/>
              <w:jc w:val="both"/>
              <w:rPr>
                <w:bCs/>
                <w:lang w:val="en-US"/>
              </w:rPr>
            </w:pPr>
            <w:r w:rsidRPr="00003936">
              <w:rPr>
                <w:bCs/>
                <w:lang w:val="en-US"/>
              </w:rPr>
              <w:t>check contents of Envelopes 1 for completeness;</w:t>
            </w:r>
          </w:p>
          <w:p w:rsidR="00365B5A" w:rsidRDefault="00365B5A" w:rsidP="00A51E2F">
            <w:pPr>
              <w:pStyle w:val="1"/>
              <w:numPr>
                <w:ilvl w:val="0"/>
                <w:numId w:val="8"/>
              </w:numPr>
              <w:tabs>
                <w:tab w:val="left" w:pos="686"/>
              </w:tabs>
              <w:spacing w:after="0"/>
              <w:jc w:val="both"/>
              <w:rPr>
                <w:bCs/>
                <w:lang w:val="en-US"/>
              </w:rPr>
            </w:pPr>
            <w:r w:rsidRPr="00003936">
              <w:rPr>
                <w:bCs/>
                <w:lang w:val="en-US"/>
              </w:rPr>
              <w:t>conduct technical evaluation of the bids for their compliance with requirements of the Client's Technical Specification (</w:t>
            </w:r>
            <w:r>
              <w:rPr>
                <w:bCs/>
                <w:lang w:val="en-US"/>
              </w:rPr>
              <w:t>ANNEX II</w:t>
            </w:r>
            <w:r w:rsidRPr="007B5C14">
              <w:rPr>
                <w:bCs/>
                <w:lang w:val="en-US"/>
              </w:rPr>
              <w:t xml:space="preserve"> </w:t>
            </w:r>
            <w:r>
              <w:rPr>
                <w:bCs/>
                <w:lang w:val="en-US"/>
              </w:rPr>
              <w:t xml:space="preserve">“Technical Specifications” </w:t>
            </w:r>
            <w:r w:rsidRPr="00003936">
              <w:rPr>
                <w:bCs/>
                <w:lang w:val="en-US"/>
              </w:rPr>
              <w:t>to the Bid Documentation);</w:t>
            </w:r>
          </w:p>
          <w:p w:rsidR="00365B5A" w:rsidRPr="00003936" w:rsidRDefault="00365B5A" w:rsidP="00A51E2F">
            <w:pPr>
              <w:pStyle w:val="1"/>
              <w:tabs>
                <w:tab w:val="left" w:pos="686"/>
              </w:tabs>
              <w:spacing w:after="0"/>
              <w:ind w:left="720"/>
              <w:jc w:val="both"/>
              <w:rPr>
                <w:bCs/>
                <w:lang w:val="en-US"/>
              </w:rPr>
            </w:pPr>
          </w:p>
          <w:p w:rsidR="00365B5A" w:rsidRPr="002318F2" w:rsidRDefault="00365B5A" w:rsidP="00A51E2F">
            <w:pPr>
              <w:pStyle w:val="1"/>
              <w:numPr>
                <w:ilvl w:val="0"/>
                <w:numId w:val="8"/>
              </w:numPr>
              <w:tabs>
                <w:tab w:val="left" w:pos="686"/>
              </w:tabs>
              <w:spacing w:after="0"/>
              <w:jc w:val="both"/>
              <w:rPr>
                <w:bCs/>
                <w:lang w:val="en-US"/>
              </w:rPr>
            </w:pPr>
            <w:r w:rsidRPr="002318F2">
              <w:rPr>
                <w:bCs/>
                <w:lang w:val="en-US"/>
              </w:rPr>
              <w:t>determine the Bid Participants whose proposals are considered to meet requirements of the Client's Technical specification, specified in ANNEX II “Technical Specifications” to the Bid Documentation, based on Annex III “Technical Offer”.</w:t>
            </w:r>
          </w:p>
          <w:p w:rsidR="00365B5A" w:rsidRPr="007B5C14" w:rsidRDefault="00365B5A" w:rsidP="00A51E2F">
            <w:pPr>
              <w:pStyle w:val="1"/>
              <w:tabs>
                <w:tab w:val="left" w:pos="686"/>
              </w:tabs>
              <w:spacing w:after="0"/>
              <w:jc w:val="both"/>
              <w:rPr>
                <w:b/>
                <w:bCs/>
                <w:lang w:val="en-US"/>
              </w:rPr>
            </w:pPr>
            <w:r w:rsidRPr="007B5C14">
              <w:rPr>
                <w:b/>
                <w:bCs/>
                <w:lang w:val="en-US"/>
              </w:rPr>
              <w:t>3.3. Proposals of the Bid Participants which meet requirements of the Client's Technical specification shall be passed to Stage II.</w:t>
            </w:r>
          </w:p>
          <w:p w:rsidR="00365B5A" w:rsidRPr="007B5C14" w:rsidRDefault="00365B5A" w:rsidP="00A51E2F">
            <w:pPr>
              <w:pStyle w:val="1"/>
              <w:tabs>
                <w:tab w:val="left" w:pos="686"/>
              </w:tabs>
              <w:spacing w:after="0"/>
              <w:jc w:val="both"/>
              <w:rPr>
                <w:b/>
                <w:bCs/>
                <w:lang w:val="en-US"/>
              </w:rPr>
            </w:pPr>
            <w:r w:rsidRPr="007B5C14">
              <w:rPr>
                <w:b/>
                <w:bCs/>
                <w:lang w:val="en-US"/>
              </w:rPr>
              <w:t>3.4. At Stage II, the Bid Commission of the Client shall:</w:t>
            </w:r>
          </w:p>
          <w:p w:rsidR="00365B5A" w:rsidRPr="00003936" w:rsidRDefault="00365B5A" w:rsidP="00A51E2F">
            <w:pPr>
              <w:pStyle w:val="1"/>
              <w:numPr>
                <w:ilvl w:val="0"/>
                <w:numId w:val="12"/>
              </w:numPr>
              <w:tabs>
                <w:tab w:val="left" w:pos="686"/>
              </w:tabs>
              <w:spacing w:after="0"/>
              <w:jc w:val="both"/>
              <w:rPr>
                <w:bCs/>
                <w:lang w:val="en-US"/>
              </w:rPr>
            </w:pPr>
            <w:r w:rsidRPr="00003936">
              <w:rPr>
                <w:bCs/>
                <w:lang w:val="en-US"/>
              </w:rPr>
              <w:t>open envelope 2 with commercial proposals of the Bid Participants -winners of Stage I;</w:t>
            </w:r>
          </w:p>
          <w:p w:rsidR="00365B5A" w:rsidRPr="00003936" w:rsidRDefault="00365B5A" w:rsidP="00A51E2F">
            <w:pPr>
              <w:pStyle w:val="1"/>
              <w:numPr>
                <w:ilvl w:val="0"/>
                <w:numId w:val="12"/>
              </w:numPr>
              <w:tabs>
                <w:tab w:val="left" w:pos="686"/>
              </w:tabs>
              <w:spacing w:after="0"/>
              <w:jc w:val="both"/>
              <w:rPr>
                <w:bCs/>
                <w:lang w:val="en-US"/>
              </w:rPr>
            </w:pPr>
            <w:r w:rsidRPr="00003936">
              <w:rPr>
                <w:bCs/>
                <w:lang w:val="en-US"/>
              </w:rPr>
              <w:t>check contents of Envelopes 2 for completeness;</w:t>
            </w:r>
          </w:p>
          <w:p w:rsidR="00365B5A" w:rsidRPr="00003936" w:rsidRDefault="00365B5A" w:rsidP="00A51E2F">
            <w:pPr>
              <w:pStyle w:val="1"/>
              <w:numPr>
                <w:ilvl w:val="0"/>
                <w:numId w:val="12"/>
              </w:numPr>
              <w:tabs>
                <w:tab w:val="left" w:pos="686"/>
              </w:tabs>
              <w:spacing w:after="0"/>
              <w:jc w:val="both"/>
              <w:rPr>
                <w:bCs/>
                <w:lang w:val="en-US"/>
              </w:rPr>
            </w:pPr>
            <w:r w:rsidRPr="00003936">
              <w:rPr>
                <w:bCs/>
                <w:lang w:val="en-US"/>
              </w:rPr>
              <w:t>conduct commercial evaluation of commercial proposals for their compliance with requirements of the Draft Contract (Attachment 4 to the Bid Documentation), content of specification and affordability in terms of presented technical solutions;</w:t>
            </w:r>
          </w:p>
          <w:p w:rsidR="00365B5A" w:rsidRDefault="00365B5A" w:rsidP="00A51E2F">
            <w:pPr>
              <w:pStyle w:val="1"/>
              <w:numPr>
                <w:ilvl w:val="0"/>
                <w:numId w:val="12"/>
              </w:numPr>
              <w:tabs>
                <w:tab w:val="left" w:pos="686"/>
              </w:tabs>
              <w:spacing w:after="0"/>
              <w:jc w:val="both"/>
              <w:rPr>
                <w:bCs/>
                <w:lang w:val="en-US"/>
              </w:rPr>
            </w:pPr>
            <w:r w:rsidRPr="00003936">
              <w:rPr>
                <w:bCs/>
                <w:lang w:val="en-US"/>
              </w:rPr>
              <w:t>determine the winner of Bid which offered the best conditions for performance of the Contract based on criteria specified in Article #5</w:t>
            </w:r>
            <w:r w:rsidR="00AB4450">
              <w:rPr>
                <w:bCs/>
                <w:lang w:val="en-US"/>
              </w:rPr>
              <w:t xml:space="preserve"> </w:t>
            </w:r>
            <w:r w:rsidRPr="00003936">
              <w:rPr>
                <w:bCs/>
                <w:lang w:val="en-US"/>
              </w:rPr>
              <w:t>of the Bid Documentation;</w:t>
            </w:r>
          </w:p>
          <w:p w:rsidR="00365B5A" w:rsidRPr="00003936" w:rsidRDefault="00365B5A" w:rsidP="00A51E2F">
            <w:pPr>
              <w:pStyle w:val="1"/>
              <w:numPr>
                <w:ilvl w:val="0"/>
                <w:numId w:val="12"/>
              </w:numPr>
              <w:tabs>
                <w:tab w:val="left" w:pos="686"/>
              </w:tabs>
              <w:spacing w:after="0"/>
              <w:jc w:val="both"/>
              <w:rPr>
                <w:bCs/>
                <w:lang w:val="en-US"/>
              </w:rPr>
            </w:pPr>
            <w:r w:rsidRPr="00003936">
              <w:rPr>
                <w:bCs/>
                <w:lang w:val="en-US"/>
              </w:rPr>
              <w:t>At its discretion, determine backup Contractor whose proposal is recognized the best after proposal of the winner of the Bid, by the decision of the Bid Commission.</w:t>
            </w:r>
          </w:p>
          <w:p w:rsidR="00365B5A" w:rsidRPr="00003936" w:rsidRDefault="00365B5A" w:rsidP="00F8723D">
            <w:pPr>
              <w:pStyle w:val="1"/>
              <w:tabs>
                <w:tab w:val="left" w:pos="686"/>
              </w:tabs>
              <w:spacing w:after="0"/>
              <w:jc w:val="both"/>
              <w:rPr>
                <w:b/>
                <w:bCs/>
                <w:lang w:val="en-US"/>
              </w:rPr>
            </w:pPr>
            <w:r w:rsidRPr="002318F2">
              <w:rPr>
                <w:b/>
                <w:bCs/>
                <w:lang w:val="en-US"/>
              </w:rPr>
              <w:t>Note.</w:t>
            </w:r>
            <w:r w:rsidRPr="00003936">
              <w:rPr>
                <w:bCs/>
                <w:lang w:val="en-US"/>
              </w:rPr>
              <w:t xml:space="preserve"> Envelope 2 containing commercial proposal of the Bid Participant who have not passed Stage I, shall not be opened and shall be returned to the Bid Participants.</w:t>
            </w:r>
          </w:p>
        </w:tc>
      </w:tr>
      <w:tr w:rsidR="00365B5A" w:rsidRPr="00003936" w:rsidTr="008A0D24">
        <w:trPr>
          <w:trHeight w:val="10473"/>
        </w:trPr>
        <w:tc>
          <w:tcPr>
            <w:tcW w:w="10627" w:type="dxa"/>
          </w:tcPr>
          <w:p w:rsidR="00365B5A" w:rsidRPr="001E75D5" w:rsidRDefault="00365B5A" w:rsidP="00A51E2F">
            <w:pPr>
              <w:pStyle w:val="11"/>
              <w:keepNext/>
              <w:keepLines/>
              <w:spacing w:after="0"/>
              <w:rPr>
                <w:lang w:val="en-US" w:eastAsia="en-US" w:bidi="en-US"/>
              </w:rPr>
            </w:pPr>
            <w:bookmarkStart w:id="3" w:name="bookmark29"/>
          </w:p>
          <w:p w:rsidR="00365B5A" w:rsidRDefault="00365B5A" w:rsidP="00A51E2F">
            <w:pPr>
              <w:pStyle w:val="11"/>
              <w:keepNext/>
              <w:keepLines/>
              <w:spacing w:after="0"/>
              <w:rPr>
                <w:lang w:val="en-US" w:eastAsia="en-US" w:bidi="en-US"/>
              </w:rPr>
            </w:pPr>
            <w:r>
              <w:rPr>
                <w:lang w:val="en-US" w:eastAsia="en-US" w:bidi="en-US"/>
              </w:rPr>
              <w:t>Chapter IV.</w:t>
            </w:r>
            <w:bookmarkEnd w:id="3"/>
          </w:p>
          <w:p w:rsidR="00365B5A" w:rsidRPr="0026015D" w:rsidRDefault="00365B5A" w:rsidP="00A51E2F">
            <w:pPr>
              <w:pStyle w:val="11"/>
              <w:keepNext/>
              <w:keepLines/>
              <w:spacing w:after="0"/>
              <w:rPr>
                <w:lang w:val="en-US"/>
              </w:rPr>
            </w:pPr>
          </w:p>
          <w:p w:rsidR="00365B5A" w:rsidRPr="0026015D" w:rsidRDefault="00365B5A" w:rsidP="00A51E2F">
            <w:pPr>
              <w:pStyle w:val="11"/>
              <w:keepNext/>
              <w:keepLines/>
              <w:tabs>
                <w:tab w:val="left" w:pos="299"/>
              </w:tabs>
              <w:spacing w:after="0"/>
              <w:rPr>
                <w:lang w:val="en-US"/>
              </w:rPr>
            </w:pPr>
            <w:r w:rsidRPr="0026015D">
              <w:rPr>
                <w:bCs w:val="0"/>
                <w:lang w:val="en-US" w:eastAsia="en-US" w:bidi="en-US"/>
              </w:rPr>
              <w:t>4.</w:t>
            </w:r>
            <w:r w:rsidRPr="0026015D">
              <w:rPr>
                <w:lang w:val="en-US" w:eastAsia="en-US" w:bidi="en-US"/>
              </w:rPr>
              <w:t xml:space="preserve"> Criteria</w:t>
            </w:r>
            <w:r>
              <w:rPr>
                <w:lang w:val="en-US" w:eastAsia="en-US" w:bidi="en-US"/>
              </w:rPr>
              <w:t xml:space="preserve"> of Evaluation</w:t>
            </w:r>
          </w:p>
          <w:p w:rsidR="00365B5A" w:rsidRDefault="00365B5A" w:rsidP="00A51E2F">
            <w:pPr>
              <w:pStyle w:val="1"/>
              <w:tabs>
                <w:tab w:val="left" w:pos="715"/>
              </w:tabs>
              <w:spacing w:after="0"/>
              <w:jc w:val="both"/>
              <w:rPr>
                <w:lang w:val="en-US"/>
              </w:rPr>
            </w:pPr>
            <w:r w:rsidRPr="0026015D">
              <w:rPr>
                <w:b/>
                <w:lang w:val="en-US"/>
              </w:rPr>
              <w:t>4.1.</w:t>
            </w:r>
            <w:r>
              <w:rPr>
                <w:lang w:val="en-US"/>
              </w:rPr>
              <w:t xml:space="preserve"> </w:t>
            </w:r>
            <w:r w:rsidRPr="00003936">
              <w:rPr>
                <w:lang w:val="en-US"/>
              </w:rPr>
              <w:t>The Bid Proposals shall be evaluated by the Bid Commission based on Client’s requirement including technical part of the Bid Proposal on first stage, as well as the proposed Bid price on second stage taking into account the proposed terms, volume, and quality of the Goods to be delivered.</w:t>
            </w:r>
          </w:p>
          <w:p w:rsidR="00365B5A" w:rsidRPr="00003936" w:rsidRDefault="00365B5A" w:rsidP="00A51E2F">
            <w:pPr>
              <w:pStyle w:val="1"/>
              <w:tabs>
                <w:tab w:val="left" w:pos="715"/>
              </w:tabs>
              <w:spacing w:after="0"/>
              <w:jc w:val="both"/>
              <w:rPr>
                <w:lang w:val="en-US"/>
              </w:rPr>
            </w:pPr>
          </w:p>
          <w:p w:rsidR="00365B5A" w:rsidRDefault="00365B5A" w:rsidP="00A51E2F">
            <w:pPr>
              <w:pStyle w:val="1"/>
              <w:tabs>
                <w:tab w:val="left" w:pos="715"/>
              </w:tabs>
              <w:spacing w:after="0"/>
              <w:jc w:val="both"/>
              <w:rPr>
                <w:lang w:val="en-US"/>
              </w:rPr>
            </w:pPr>
            <w:r w:rsidRPr="0026015D">
              <w:rPr>
                <w:b/>
                <w:lang w:val="en-US"/>
              </w:rPr>
              <w:t>4.2.</w:t>
            </w:r>
            <w:r>
              <w:rPr>
                <w:lang w:val="en-US"/>
              </w:rPr>
              <w:t xml:space="preserve"> </w:t>
            </w:r>
            <w:r w:rsidRPr="00003936">
              <w:rPr>
                <w:lang w:val="en-US"/>
              </w:rPr>
              <w:t>At this, only those Bid Proposals shall be evaluated which are recognized as meeting the requirements of the Bid Documentation on each stage.</w:t>
            </w:r>
          </w:p>
          <w:p w:rsidR="00365B5A" w:rsidRPr="00003936" w:rsidRDefault="00365B5A" w:rsidP="00A51E2F">
            <w:pPr>
              <w:pStyle w:val="1"/>
              <w:tabs>
                <w:tab w:val="left" w:pos="715"/>
              </w:tabs>
              <w:spacing w:after="0"/>
              <w:jc w:val="both"/>
              <w:rPr>
                <w:lang w:val="en-US"/>
              </w:rPr>
            </w:pPr>
          </w:p>
          <w:p w:rsidR="00365B5A" w:rsidRDefault="00365B5A" w:rsidP="00A51E2F">
            <w:pPr>
              <w:pStyle w:val="1"/>
              <w:tabs>
                <w:tab w:val="left" w:pos="715"/>
              </w:tabs>
              <w:spacing w:after="0"/>
              <w:jc w:val="both"/>
              <w:rPr>
                <w:lang w:val="en-US"/>
              </w:rPr>
            </w:pPr>
            <w:r w:rsidRPr="0026015D">
              <w:rPr>
                <w:b/>
                <w:lang w:val="en-US"/>
              </w:rPr>
              <w:t>4.3.</w:t>
            </w:r>
            <w:r>
              <w:rPr>
                <w:lang w:val="en-US"/>
              </w:rPr>
              <w:t xml:space="preserve"> </w:t>
            </w:r>
            <w:r w:rsidRPr="00003936">
              <w:rPr>
                <w:lang w:val="en-US"/>
              </w:rPr>
              <w:t>Bid proposals which are found not meeting the requirements of the Bid Documentation may be rejected by the Bid Commission.</w:t>
            </w:r>
          </w:p>
          <w:p w:rsidR="00365B5A" w:rsidRPr="00003936" w:rsidRDefault="00365B5A" w:rsidP="00A51E2F">
            <w:pPr>
              <w:pStyle w:val="1"/>
              <w:tabs>
                <w:tab w:val="left" w:pos="715"/>
              </w:tabs>
              <w:spacing w:after="0"/>
              <w:jc w:val="both"/>
              <w:rPr>
                <w:lang w:val="en-US"/>
              </w:rPr>
            </w:pPr>
          </w:p>
          <w:p w:rsidR="00365B5A" w:rsidRPr="00655EDC" w:rsidRDefault="00365B5A" w:rsidP="00A51E2F">
            <w:pPr>
              <w:pStyle w:val="11"/>
              <w:keepNext/>
              <w:keepLines/>
              <w:spacing w:after="0"/>
              <w:jc w:val="both"/>
              <w:rPr>
                <w:lang w:val="en-US"/>
              </w:rPr>
            </w:pPr>
            <w:bookmarkStart w:id="4" w:name="bookmark32"/>
            <w:r>
              <w:rPr>
                <w:lang w:val="en-US" w:eastAsia="en-US" w:bidi="en-US"/>
              </w:rPr>
              <w:t>Qualification &amp; Technical evaluation criteria</w:t>
            </w:r>
            <w:bookmarkEnd w:id="4"/>
          </w:p>
          <w:p w:rsidR="00365B5A" w:rsidRPr="00003936" w:rsidRDefault="00365B5A" w:rsidP="00A51E2F">
            <w:pPr>
              <w:pStyle w:val="1"/>
              <w:spacing w:after="0"/>
              <w:jc w:val="both"/>
              <w:rPr>
                <w:lang w:val="en-US"/>
              </w:rPr>
            </w:pPr>
            <w:r w:rsidRPr="00003936">
              <w:rPr>
                <w:lang w:val="en-US"/>
              </w:rPr>
              <w:t>Proposal reflected in common envelope and Envelope #1 will be evaluated by Bid commission for compliance of Bid documentation, including Technical Specification.</w:t>
            </w:r>
          </w:p>
          <w:p w:rsidR="00365B5A" w:rsidRDefault="00365B5A" w:rsidP="00A51E2F">
            <w:pPr>
              <w:pStyle w:val="1"/>
              <w:spacing w:after="0"/>
              <w:jc w:val="both"/>
              <w:rPr>
                <w:lang w:val="en-US"/>
              </w:rPr>
            </w:pPr>
            <w:r w:rsidRPr="00003936">
              <w:rPr>
                <w:lang w:val="en-US"/>
              </w:rPr>
              <w:t>Technical proposals not meeting the requirements of the Technical specification will not be reviewed and will not be admitted to evaluation of the commercial part if such deviation found by Bid commission will influence on supply of quality Goods and related services.</w:t>
            </w:r>
            <w:bookmarkStart w:id="5" w:name="_GoBack"/>
            <w:bookmarkEnd w:id="5"/>
          </w:p>
          <w:p w:rsidR="00365B5A" w:rsidRPr="00003936" w:rsidRDefault="00365B5A" w:rsidP="00A51E2F">
            <w:pPr>
              <w:pStyle w:val="1"/>
              <w:spacing w:after="0"/>
              <w:jc w:val="both"/>
              <w:rPr>
                <w:lang w:val="en-US"/>
              </w:rPr>
            </w:pPr>
          </w:p>
          <w:p w:rsidR="00365B5A" w:rsidRPr="00655EDC" w:rsidRDefault="00365B5A" w:rsidP="00C23CA5">
            <w:pPr>
              <w:pStyle w:val="11"/>
              <w:keepNext/>
              <w:keepLines/>
              <w:spacing w:after="0"/>
              <w:jc w:val="both"/>
              <w:rPr>
                <w:lang w:val="en-US"/>
              </w:rPr>
            </w:pPr>
            <w:bookmarkStart w:id="6" w:name="bookmark34"/>
            <w:r>
              <w:rPr>
                <w:lang w:val="en-US" w:eastAsia="en-US" w:bidi="en-US"/>
              </w:rPr>
              <w:t>Commercial evaluation</w:t>
            </w:r>
            <w:bookmarkEnd w:id="6"/>
          </w:p>
          <w:p w:rsidR="00365B5A" w:rsidRDefault="00365B5A" w:rsidP="00C23CA5">
            <w:pPr>
              <w:pStyle w:val="1"/>
              <w:spacing w:after="0"/>
              <w:jc w:val="both"/>
              <w:rPr>
                <w:lang w:val="en-US"/>
              </w:rPr>
            </w:pPr>
            <w:r w:rsidRPr="00003936">
              <w:rPr>
                <w:lang w:val="en-US"/>
              </w:rPr>
              <w:t>Bid Participant whose proposal is recognized as meeting the technical requirements and which offered the best price for the required Goods volume and delivery time, and accepting the terms of the Contract shall be recognized the winner of the Bid (</w:t>
            </w:r>
            <w:r>
              <w:rPr>
                <w:lang w:val="en-US"/>
              </w:rPr>
              <w:t>ANNEX IV</w:t>
            </w:r>
            <w:r w:rsidRPr="00003936">
              <w:rPr>
                <w:lang w:val="en-US"/>
              </w:rPr>
              <w:t>).</w:t>
            </w:r>
          </w:p>
          <w:p w:rsidR="00365B5A" w:rsidRDefault="00365B5A" w:rsidP="00A51E2F">
            <w:pPr>
              <w:pStyle w:val="1"/>
              <w:spacing w:after="0"/>
              <w:jc w:val="center"/>
              <w:rPr>
                <w:lang w:val="en-US"/>
              </w:rPr>
            </w:pPr>
          </w:p>
          <w:p w:rsidR="00365B5A" w:rsidRPr="00003936" w:rsidRDefault="00365B5A" w:rsidP="00A51E2F">
            <w:pPr>
              <w:pStyle w:val="1"/>
              <w:spacing w:after="0"/>
              <w:jc w:val="center"/>
              <w:rPr>
                <w:b/>
                <w:bCs/>
                <w:lang w:val="en-US"/>
              </w:rPr>
            </w:pPr>
          </w:p>
        </w:tc>
      </w:tr>
      <w:tr w:rsidR="00365B5A" w:rsidRPr="00003936" w:rsidTr="008A0D24">
        <w:trPr>
          <w:trHeight w:val="10473"/>
        </w:trPr>
        <w:tc>
          <w:tcPr>
            <w:tcW w:w="10627" w:type="dxa"/>
          </w:tcPr>
          <w:p w:rsidR="00365B5A" w:rsidRDefault="00365B5A" w:rsidP="00A51E2F">
            <w:pPr>
              <w:pStyle w:val="11"/>
              <w:keepNext/>
              <w:keepLines/>
              <w:spacing w:after="0"/>
              <w:rPr>
                <w:lang w:val="en-US" w:eastAsia="en-US" w:bidi="en-US"/>
              </w:rPr>
            </w:pPr>
            <w:bookmarkStart w:id="7" w:name="bookmark39"/>
            <w:r>
              <w:rPr>
                <w:lang w:val="en-US" w:eastAsia="en-US" w:bidi="en-US"/>
              </w:rPr>
              <w:lastRenderedPageBreak/>
              <w:t>Chapter V</w:t>
            </w:r>
            <w:bookmarkEnd w:id="7"/>
          </w:p>
          <w:p w:rsidR="00365B5A" w:rsidRPr="00E350D0" w:rsidRDefault="00365B5A" w:rsidP="00A51E2F">
            <w:pPr>
              <w:pStyle w:val="11"/>
              <w:keepNext/>
              <w:keepLines/>
              <w:spacing w:after="0"/>
              <w:rPr>
                <w:lang w:val="en-US"/>
              </w:rPr>
            </w:pPr>
          </w:p>
          <w:p w:rsidR="00365B5A" w:rsidRPr="00E350D0" w:rsidRDefault="00365B5A" w:rsidP="00A51E2F">
            <w:pPr>
              <w:pStyle w:val="11"/>
              <w:keepNext/>
              <w:keepLines/>
              <w:spacing w:after="0"/>
              <w:rPr>
                <w:lang w:val="en-US"/>
              </w:rPr>
            </w:pPr>
            <w:r w:rsidRPr="00E350D0">
              <w:rPr>
                <w:bCs w:val="0"/>
                <w:lang w:val="en-US" w:eastAsia="en-US" w:bidi="en-US"/>
              </w:rPr>
              <w:t>5.</w:t>
            </w:r>
            <w:r>
              <w:rPr>
                <w:bCs w:val="0"/>
                <w:lang w:val="en-US" w:eastAsia="en-US" w:bidi="en-US"/>
              </w:rPr>
              <w:t>1.</w:t>
            </w:r>
            <w:r w:rsidRPr="00E350D0">
              <w:rPr>
                <w:lang w:val="en-US" w:eastAsia="en-US" w:bidi="en-US"/>
              </w:rPr>
              <w:t xml:space="preserve"> Final</w:t>
            </w:r>
            <w:r>
              <w:rPr>
                <w:lang w:val="en-US" w:eastAsia="en-US" w:bidi="en-US"/>
              </w:rPr>
              <w:t xml:space="preserve"> provision</w:t>
            </w:r>
          </w:p>
          <w:p w:rsidR="00365B5A" w:rsidRPr="00003936" w:rsidRDefault="00365B5A" w:rsidP="005D15B3">
            <w:pPr>
              <w:pStyle w:val="1"/>
              <w:tabs>
                <w:tab w:val="left" w:pos="710"/>
              </w:tabs>
              <w:spacing w:after="0"/>
              <w:jc w:val="both"/>
              <w:rPr>
                <w:lang w:val="en-US"/>
              </w:rPr>
            </w:pPr>
            <w:r w:rsidRPr="00E350D0">
              <w:rPr>
                <w:b/>
                <w:lang w:val="en-US"/>
              </w:rPr>
              <w:t>5.1.</w:t>
            </w:r>
            <w:r>
              <w:rPr>
                <w:b/>
                <w:lang w:val="en-US"/>
              </w:rPr>
              <w:t>1.</w:t>
            </w:r>
            <w:r>
              <w:rPr>
                <w:lang w:val="en-US"/>
              </w:rPr>
              <w:t xml:space="preserve"> </w:t>
            </w:r>
            <w:r w:rsidRPr="00003936">
              <w:rPr>
                <w:lang w:val="en-US"/>
              </w:rPr>
              <w:t>The Client shall enter into the Contract with the winner of the Bid, and after its execution all previous negotiations and correspondence on the Contract shall become invalid.</w:t>
            </w:r>
          </w:p>
          <w:p w:rsidR="00365B5A" w:rsidRDefault="00365B5A" w:rsidP="005D15B3">
            <w:pPr>
              <w:pStyle w:val="1"/>
              <w:tabs>
                <w:tab w:val="left" w:pos="710"/>
              </w:tabs>
              <w:spacing w:after="0"/>
              <w:jc w:val="both"/>
              <w:rPr>
                <w:lang w:val="en-US"/>
              </w:rPr>
            </w:pPr>
            <w:r w:rsidRPr="00E350D0">
              <w:rPr>
                <w:b/>
                <w:lang w:val="en-US"/>
              </w:rPr>
              <w:t>5.</w:t>
            </w:r>
            <w:r>
              <w:rPr>
                <w:b/>
                <w:lang w:val="en-US"/>
              </w:rPr>
              <w:t>1.</w:t>
            </w:r>
            <w:r w:rsidRPr="00E350D0">
              <w:rPr>
                <w:b/>
                <w:lang w:val="en-US"/>
              </w:rPr>
              <w:t>2.</w:t>
            </w:r>
            <w:r>
              <w:rPr>
                <w:lang w:val="en-US"/>
              </w:rPr>
              <w:t xml:space="preserve"> </w:t>
            </w:r>
            <w:r w:rsidRPr="00003936">
              <w:rPr>
                <w:lang w:val="en-US"/>
              </w:rPr>
              <w:t>Decisions of the Bid Commission shall be set out in respective minutes of its meetings.</w:t>
            </w:r>
          </w:p>
          <w:p w:rsidR="00365B5A" w:rsidRPr="00003936" w:rsidRDefault="00365B5A" w:rsidP="005D15B3">
            <w:pPr>
              <w:pStyle w:val="1"/>
              <w:tabs>
                <w:tab w:val="left" w:pos="710"/>
              </w:tabs>
              <w:spacing w:after="0"/>
              <w:jc w:val="both"/>
              <w:rPr>
                <w:lang w:val="en-US"/>
              </w:rPr>
            </w:pPr>
            <w:r w:rsidRPr="00E350D0">
              <w:rPr>
                <w:b/>
                <w:lang w:val="en-US"/>
              </w:rPr>
              <w:t>5.</w:t>
            </w:r>
            <w:r>
              <w:rPr>
                <w:b/>
                <w:lang w:val="en-US"/>
              </w:rPr>
              <w:t>1.</w:t>
            </w:r>
            <w:r w:rsidRPr="00E350D0">
              <w:rPr>
                <w:b/>
                <w:lang w:val="en-US"/>
              </w:rPr>
              <w:t>3.</w:t>
            </w:r>
            <w:r>
              <w:rPr>
                <w:lang w:val="en-US"/>
              </w:rPr>
              <w:t xml:space="preserve"> </w:t>
            </w:r>
            <w:r w:rsidRPr="00003936">
              <w:rPr>
                <w:lang w:val="en-US"/>
              </w:rPr>
              <w:t>After bid closing date, no comments to the draft Contract shall be allowed or accepted. The winning Bidder shall sign the Contract based on terms stated in Bid documentation and in accordance with proposal of Participant.</w:t>
            </w:r>
          </w:p>
          <w:p w:rsidR="00365B5A" w:rsidRDefault="00365B5A" w:rsidP="00A51E2F">
            <w:pPr>
              <w:pStyle w:val="1"/>
              <w:spacing w:after="0"/>
              <w:jc w:val="center"/>
              <w:rPr>
                <w:b/>
                <w:bCs/>
                <w:lang w:val="en-US"/>
              </w:rPr>
            </w:pPr>
          </w:p>
          <w:p w:rsidR="00365B5A" w:rsidRDefault="00365B5A" w:rsidP="00A51E2F">
            <w:pPr>
              <w:pStyle w:val="1"/>
              <w:spacing w:after="0"/>
              <w:jc w:val="center"/>
              <w:rPr>
                <w:b/>
                <w:bCs/>
                <w:lang w:val="en-US"/>
              </w:rPr>
            </w:pPr>
          </w:p>
          <w:p w:rsidR="00365B5A" w:rsidRDefault="00365B5A" w:rsidP="00A51E2F">
            <w:pPr>
              <w:pStyle w:val="1"/>
              <w:spacing w:after="0"/>
              <w:jc w:val="center"/>
              <w:rPr>
                <w:b/>
                <w:bCs/>
                <w:lang w:val="en-US"/>
              </w:rPr>
            </w:pPr>
            <w:r>
              <w:rPr>
                <w:b/>
                <w:bCs/>
                <w:lang w:val="en-US"/>
              </w:rPr>
              <w:t xml:space="preserve">5.2. </w:t>
            </w:r>
            <w:r w:rsidRPr="00E350D0">
              <w:rPr>
                <w:b/>
                <w:bCs/>
                <w:lang w:val="en-US"/>
              </w:rPr>
              <w:t>Information of Qualification</w:t>
            </w:r>
          </w:p>
          <w:p w:rsidR="00365B5A" w:rsidRPr="00E350D0" w:rsidRDefault="00365B5A" w:rsidP="00A51E2F">
            <w:pPr>
              <w:pStyle w:val="Default"/>
              <w:jc w:val="center"/>
              <w:rPr>
                <w:color w:val="auto"/>
                <w:lang w:val="en-US"/>
              </w:rPr>
            </w:pPr>
          </w:p>
          <w:p w:rsidR="00365B5A" w:rsidRDefault="00365B5A" w:rsidP="00A51E2F">
            <w:pPr>
              <w:pStyle w:val="Default"/>
              <w:rPr>
                <w:b/>
                <w:sz w:val="23"/>
                <w:szCs w:val="23"/>
                <w:lang w:val="en-US"/>
              </w:rPr>
            </w:pPr>
            <w:r>
              <w:rPr>
                <w:b/>
                <w:sz w:val="23"/>
                <w:szCs w:val="23"/>
                <w:lang w:val="en-US"/>
              </w:rPr>
              <w:t>5.2.</w:t>
            </w:r>
            <w:r w:rsidRPr="00E350D0">
              <w:rPr>
                <w:b/>
                <w:sz w:val="23"/>
                <w:szCs w:val="23"/>
                <w:lang w:val="en-US"/>
              </w:rPr>
              <w:t xml:space="preserve">1. The following qualification requirements to the Bid participant, which </w:t>
            </w:r>
            <w:r>
              <w:rPr>
                <w:b/>
                <w:sz w:val="23"/>
                <w:szCs w:val="23"/>
                <w:lang w:val="en-US"/>
              </w:rPr>
              <w:t>It</w:t>
            </w:r>
            <w:r w:rsidRPr="00E350D0">
              <w:rPr>
                <w:b/>
                <w:sz w:val="23"/>
                <w:szCs w:val="23"/>
                <w:lang w:val="en-US"/>
              </w:rPr>
              <w:t xml:space="preserve"> must confirm with necessary documents: </w:t>
            </w:r>
          </w:p>
          <w:p w:rsidR="00365B5A" w:rsidRPr="00E350D0" w:rsidRDefault="00365B5A" w:rsidP="00A51E2F">
            <w:pPr>
              <w:pStyle w:val="Default"/>
              <w:rPr>
                <w:b/>
                <w:sz w:val="23"/>
                <w:szCs w:val="23"/>
                <w:lang w:val="en-US"/>
              </w:rPr>
            </w:pPr>
          </w:p>
          <w:p w:rsidR="00365B5A" w:rsidRPr="00E350D0" w:rsidRDefault="00365B5A" w:rsidP="00A51E2F">
            <w:pPr>
              <w:pStyle w:val="Default"/>
              <w:numPr>
                <w:ilvl w:val="0"/>
                <w:numId w:val="16"/>
              </w:numPr>
              <w:rPr>
                <w:sz w:val="23"/>
                <w:szCs w:val="23"/>
                <w:lang w:val="en-US"/>
              </w:rPr>
            </w:pPr>
            <w:r w:rsidRPr="00E350D0">
              <w:rPr>
                <w:sz w:val="23"/>
                <w:szCs w:val="23"/>
                <w:lang w:val="en-US"/>
              </w:rPr>
              <w:t>Certificate of registration of the legal entity;</w:t>
            </w:r>
          </w:p>
          <w:p w:rsidR="00365B5A" w:rsidRPr="00E350D0" w:rsidRDefault="00365B5A" w:rsidP="00A51E2F">
            <w:pPr>
              <w:pStyle w:val="Default"/>
              <w:numPr>
                <w:ilvl w:val="0"/>
                <w:numId w:val="16"/>
              </w:numPr>
              <w:rPr>
                <w:sz w:val="23"/>
                <w:szCs w:val="23"/>
                <w:lang w:val="en-US"/>
              </w:rPr>
            </w:pPr>
            <w:r w:rsidRPr="00E350D0">
              <w:rPr>
                <w:sz w:val="23"/>
                <w:szCs w:val="23"/>
                <w:lang w:val="en-US"/>
              </w:rPr>
              <w:t>Information about current or planned liquidation/ bankruptcy /reorganization proce</w:t>
            </w:r>
            <w:r>
              <w:rPr>
                <w:sz w:val="23"/>
                <w:szCs w:val="23"/>
                <w:lang w:val="en-US"/>
              </w:rPr>
              <w:t>dures of the Participant in 2021</w:t>
            </w:r>
            <w:r w:rsidRPr="00E350D0">
              <w:rPr>
                <w:sz w:val="23"/>
                <w:szCs w:val="23"/>
                <w:lang w:val="en-US"/>
              </w:rPr>
              <w:t xml:space="preserve"> (merger, division, consolidation, etc.)</w:t>
            </w:r>
            <w:r w:rsidRPr="00363F0F">
              <w:rPr>
                <w:sz w:val="23"/>
                <w:szCs w:val="23"/>
                <w:lang w:val="en-US"/>
              </w:rPr>
              <w:t xml:space="preserve"> </w:t>
            </w:r>
            <w:r w:rsidRPr="00F15FBA">
              <w:rPr>
                <w:sz w:val="23"/>
                <w:szCs w:val="23"/>
                <w:lang w:val="en-US"/>
              </w:rPr>
              <w:t>(</w:t>
            </w:r>
            <w:r>
              <w:rPr>
                <w:sz w:val="23"/>
                <w:szCs w:val="23"/>
                <w:lang w:val="en-US"/>
              </w:rPr>
              <w:t xml:space="preserve">ANNEX </w:t>
            </w:r>
            <w:proofErr w:type="spellStart"/>
            <w:r>
              <w:rPr>
                <w:sz w:val="23"/>
                <w:szCs w:val="23"/>
                <w:lang w:val="en-US"/>
              </w:rPr>
              <w:t>Ib</w:t>
            </w:r>
            <w:proofErr w:type="spellEnd"/>
            <w:r>
              <w:rPr>
                <w:sz w:val="23"/>
                <w:szCs w:val="23"/>
                <w:lang w:val="en-US"/>
              </w:rPr>
              <w:t>)</w:t>
            </w:r>
            <w:r w:rsidRPr="00E350D0">
              <w:rPr>
                <w:sz w:val="23"/>
                <w:szCs w:val="23"/>
                <w:lang w:val="en-US"/>
              </w:rPr>
              <w:t xml:space="preserve">. </w:t>
            </w:r>
          </w:p>
          <w:p w:rsidR="00365B5A" w:rsidRPr="00E350D0" w:rsidRDefault="00365B5A" w:rsidP="00A51E2F">
            <w:pPr>
              <w:pStyle w:val="Default"/>
              <w:numPr>
                <w:ilvl w:val="0"/>
                <w:numId w:val="16"/>
              </w:numPr>
              <w:rPr>
                <w:sz w:val="23"/>
                <w:szCs w:val="23"/>
                <w:lang w:val="en-US"/>
              </w:rPr>
            </w:pPr>
            <w:r w:rsidRPr="00E350D0">
              <w:rPr>
                <w:sz w:val="23"/>
                <w:szCs w:val="23"/>
                <w:lang w:val="en-US"/>
              </w:rPr>
              <w:t>The absence of bankruptcy procedures int</w:t>
            </w:r>
            <w:r>
              <w:rPr>
                <w:sz w:val="23"/>
                <w:szCs w:val="23"/>
                <w:lang w:val="en-US"/>
              </w:rPr>
              <w:t xml:space="preserve">roduced against the participant </w:t>
            </w:r>
            <w:r w:rsidRPr="00363F0F">
              <w:rPr>
                <w:sz w:val="23"/>
                <w:szCs w:val="23"/>
                <w:lang w:val="en-US"/>
              </w:rPr>
              <w:t>(</w:t>
            </w:r>
            <w:r>
              <w:rPr>
                <w:sz w:val="23"/>
                <w:szCs w:val="23"/>
                <w:lang w:val="en-US"/>
              </w:rPr>
              <w:t xml:space="preserve">ANNEX </w:t>
            </w:r>
            <w:proofErr w:type="spellStart"/>
            <w:r>
              <w:rPr>
                <w:sz w:val="23"/>
                <w:szCs w:val="23"/>
                <w:lang w:val="en-US"/>
              </w:rPr>
              <w:t>Ib</w:t>
            </w:r>
            <w:proofErr w:type="spellEnd"/>
            <w:r>
              <w:rPr>
                <w:sz w:val="23"/>
                <w:szCs w:val="23"/>
                <w:lang w:val="en-US"/>
              </w:rPr>
              <w:t>)</w:t>
            </w:r>
            <w:r w:rsidRPr="00E350D0">
              <w:rPr>
                <w:sz w:val="23"/>
                <w:szCs w:val="23"/>
                <w:lang w:val="en-US"/>
              </w:rPr>
              <w:t>.</w:t>
            </w:r>
          </w:p>
          <w:p w:rsidR="00365B5A" w:rsidRPr="00E350D0" w:rsidRDefault="00365B5A" w:rsidP="00A51E2F">
            <w:pPr>
              <w:pStyle w:val="Default"/>
              <w:numPr>
                <w:ilvl w:val="0"/>
                <w:numId w:val="16"/>
              </w:numPr>
              <w:rPr>
                <w:sz w:val="23"/>
                <w:szCs w:val="23"/>
                <w:lang w:val="en-US"/>
              </w:rPr>
            </w:pPr>
            <w:r w:rsidRPr="00E350D0">
              <w:rPr>
                <w:sz w:val="23"/>
                <w:szCs w:val="23"/>
                <w:lang w:val="en-US"/>
              </w:rPr>
              <w:t>The absence of a state of litigation with the Customer and / or its affiliates</w:t>
            </w:r>
            <w:r>
              <w:rPr>
                <w:sz w:val="23"/>
                <w:szCs w:val="23"/>
                <w:lang w:val="en-US"/>
              </w:rPr>
              <w:t xml:space="preserve"> </w:t>
            </w:r>
            <w:r w:rsidRPr="00363F0F">
              <w:rPr>
                <w:sz w:val="23"/>
                <w:szCs w:val="23"/>
                <w:lang w:val="en-US"/>
              </w:rPr>
              <w:t>(</w:t>
            </w:r>
            <w:r>
              <w:rPr>
                <w:sz w:val="23"/>
                <w:szCs w:val="23"/>
                <w:lang w:val="en-US"/>
              </w:rPr>
              <w:t xml:space="preserve">ANNEX </w:t>
            </w:r>
            <w:proofErr w:type="spellStart"/>
            <w:r>
              <w:rPr>
                <w:sz w:val="23"/>
                <w:szCs w:val="23"/>
                <w:lang w:val="en-US"/>
              </w:rPr>
              <w:t>Ib</w:t>
            </w:r>
            <w:proofErr w:type="spellEnd"/>
            <w:r>
              <w:rPr>
                <w:sz w:val="23"/>
                <w:szCs w:val="23"/>
                <w:lang w:val="en-US"/>
              </w:rPr>
              <w:t>)</w:t>
            </w:r>
            <w:r w:rsidRPr="00E350D0">
              <w:rPr>
                <w:sz w:val="23"/>
                <w:szCs w:val="23"/>
                <w:lang w:val="en-US"/>
              </w:rPr>
              <w:t>;</w:t>
            </w:r>
          </w:p>
          <w:p w:rsidR="00365B5A" w:rsidRDefault="00365B5A" w:rsidP="00A51E2F">
            <w:pPr>
              <w:pStyle w:val="1"/>
              <w:spacing w:after="0"/>
              <w:jc w:val="center"/>
              <w:rPr>
                <w:b/>
                <w:bCs/>
                <w:lang w:val="en-US"/>
              </w:rPr>
            </w:pPr>
          </w:p>
          <w:p w:rsidR="00365B5A" w:rsidRPr="00F73898" w:rsidRDefault="00365B5A" w:rsidP="00A51E2F">
            <w:pPr>
              <w:pStyle w:val="1"/>
              <w:spacing w:after="0"/>
              <w:jc w:val="center"/>
              <w:rPr>
                <w:b/>
                <w:bCs/>
                <w:lang w:val="en-US"/>
              </w:rPr>
            </w:pPr>
            <w:r w:rsidRPr="00F73898">
              <w:rPr>
                <w:b/>
                <w:bCs/>
                <w:lang w:val="en-US"/>
              </w:rPr>
              <w:t>5.3. Terms and conditions of supply contract.</w:t>
            </w:r>
          </w:p>
          <w:p w:rsidR="00365B5A" w:rsidRPr="00980452" w:rsidRDefault="00365B5A" w:rsidP="000F0135">
            <w:pPr>
              <w:pStyle w:val="1"/>
              <w:spacing w:after="0"/>
              <w:jc w:val="both"/>
              <w:rPr>
                <w:lang w:val="en-US"/>
              </w:rPr>
            </w:pPr>
            <w:r w:rsidRPr="00980452">
              <w:rPr>
                <w:b/>
                <w:lang w:val="en-US"/>
              </w:rPr>
              <w:t>5.3.1.</w:t>
            </w:r>
            <w:r w:rsidRPr="00980452">
              <w:rPr>
                <w:lang w:val="en-US"/>
              </w:rPr>
              <w:t xml:space="preserve"> Delivery </w:t>
            </w:r>
            <w:r w:rsidRPr="00C543AB">
              <w:rPr>
                <w:lang w:val="en-US"/>
              </w:rPr>
              <w:t xml:space="preserve">Terms: </w:t>
            </w:r>
            <w:r w:rsidR="00C543AB" w:rsidRPr="00C543AB">
              <w:rPr>
                <w:lang w:val="en-US"/>
              </w:rPr>
              <w:t>DDP</w:t>
            </w:r>
            <w:r w:rsidR="00545E8D" w:rsidRPr="00C543AB">
              <w:rPr>
                <w:lang w:val="en-US"/>
              </w:rPr>
              <w:t xml:space="preserve"> Tashkent (INCOTERMS 201</w:t>
            </w:r>
            <w:r w:rsidRPr="00C543AB">
              <w:rPr>
                <w:lang w:val="en-US"/>
              </w:rPr>
              <w:t>0).</w:t>
            </w:r>
          </w:p>
          <w:p w:rsidR="00365B5A" w:rsidRPr="00980452" w:rsidRDefault="00365B5A" w:rsidP="000F0135">
            <w:pPr>
              <w:pStyle w:val="1"/>
              <w:spacing w:after="0"/>
              <w:jc w:val="both"/>
              <w:rPr>
                <w:lang w:val="en-US"/>
              </w:rPr>
            </w:pPr>
            <w:r w:rsidRPr="00980452">
              <w:rPr>
                <w:lang w:val="en-US"/>
              </w:rPr>
              <w:t>The Supplier is obliged to cover all the costs of storage in warehouses, transportation between warehouses, insurance, distribution, the cost of processing customs declarations in the countries of departure and the Buyer.</w:t>
            </w:r>
          </w:p>
          <w:p w:rsidR="00365B5A" w:rsidRPr="00F73898" w:rsidRDefault="00365B5A" w:rsidP="000F0135">
            <w:pPr>
              <w:pStyle w:val="1"/>
              <w:spacing w:after="0"/>
              <w:jc w:val="both"/>
              <w:rPr>
                <w:lang w:val="en-US"/>
              </w:rPr>
            </w:pPr>
            <w:r w:rsidRPr="00980452">
              <w:rPr>
                <w:b/>
                <w:lang w:val="en-US"/>
              </w:rPr>
              <w:t>5.3.2.</w:t>
            </w:r>
            <w:r w:rsidR="00522F14">
              <w:rPr>
                <w:lang w:val="en-US"/>
              </w:rPr>
              <w:t xml:space="preserve"> Payment Terms: 60% advanced payment, 4</w:t>
            </w:r>
            <w:r w:rsidRPr="00980452">
              <w:rPr>
                <w:lang w:val="en-US"/>
              </w:rPr>
              <w:t>0% upon</w:t>
            </w:r>
            <w:r w:rsidRPr="00F73898">
              <w:rPr>
                <w:lang w:val="en-US"/>
              </w:rPr>
              <w:t xml:space="preserve"> delivery</w:t>
            </w:r>
          </w:p>
          <w:p w:rsidR="00365B5A" w:rsidRPr="00A34C40" w:rsidRDefault="00365B5A" w:rsidP="000F0135">
            <w:pPr>
              <w:pStyle w:val="1"/>
              <w:spacing w:after="0"/>
              <w:jc w:val="both"/>
              <w:rPr>
                <w:b/>
                <w:bCs/>
                <w:lang w:val="en-US"/>
              </w:rPr>
            </w:pPr>
            <w:r w:rsidRPr="00F73898">
              <w:rPr>
                <w:b/>
                <w:lang w:val="en-US"/>
              </w:rPr>
              <w:t>5.3.3.</w:t>
            </w:r>
            <w:r w:rsidRPr="00F73898">
              <w:rPr>
                <w:lang w:val="en-US"/>
              </w:rPr>
              <w:t xml:space="preserve"> Delivery period: not more than </w:t>
            </w:r>
            <w:r>
              <w:rPr>
                <w:lang w:val="en-US"/>
              </w:rPr>
              <w:t>12</w:t>
            </w:r>
            <w:r w:rsidRPr="00F73898">
              <w:rPr>
                <w:lang w:val="en-US"/>
              </w:rPr>
              <w:t xml:space="preserve">0 </w:t>
            </w:r>
            <w:r w:rsidR="000172FA">
              <w:rPr>
                <w:lang w:val="en-US"/>
              </w:rPr>
              <w:t xml:space="preserve">working </w:t>
            </w:r>
            <w:r w:rsidRPr="00F73898">
              <w:rPr>
                <w:lang w:val="en-US"/>
              </w:rPr>
              <w:t>days from receipt of advance payment.</w:t>
            </w:r>
          </w:p>
        </w:tc>
      </w:tr>
    </w:tbl>
    <w:p w:rsidR="00F11F14" w:rsidRPr="00003936" w:rsidRDefault="00F11F14" w:rsidP="00A51E2F"/>
    <w:sectPr w:rsidR="00F11F14" w:rsidRPr="00003936" w:rsidSect="008A0D2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5533E"/>
    <w:multiLevelType w:val="hybridMultilevel"/>
    <w:tmpl w:val="8BF83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72196B"/>
    <w:multiLevelType w:val="hybridMultilevel"/>
    <w:tmpl w:val="CC36B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420B28"/>
    <w:multiLevelType w:val="hybridMultilevel"/>
    <w:tmpl w:val="51CA4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012F5A"/>
    <w:multiLevelType w:val="hybridMultilevel"/>
    <w:tmpl w:val="908CE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7A4FD1"/>
    <w:multiLevelType w:val="hybridMultilevel"/>
    <w:tmpl w:val="1DC6A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F248FC"/>
    <w:multiLevelType w:val="hybridMultilevel"/>
    <w:tmpl w:val="FE686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030782"/>
    <w:multiLevelType w:val="hybridMultilevel"/>
    <w:tmpl w:val="864EC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3D347C"/>
    <w:multiLevelType w:val="hybridMultilevel"/>
    <w:tmpl w:val="908CE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CA39CD"/>
    <w:multiLevelType w:val="hybridMultilevel"/>
    <w:tmpl w:val="4DDC3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E25B1D"/>
    <w:multiLevelType w:val="hybridMultilevel"/>
    <w:tmpl w:val="51CA4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F162F5"/>
    <w:multiLevelType w:val="hybridMultilevel"/>
    <w:tmpl w:val="2C9CE708"/>
    <w:lvl w:ilvl="0" w:tplc="5F62C9C4">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A507B5"/>
    <w:multiLevelType w:val="hybridMultilevel"/>
    <w:tmpl w:val="B12ED0F2"/>
    <w:lvl w:ilvl="0" w:tplc="6944CB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661007"/>
    <w:multiLevelType w:val="hybridMultilevel"/>
    <w:tmpl w:val="9CC47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CF518F"/>
    <w:multiLevelType w:val="hybridMultilevel"/>
    <w:tmpl w:val="50183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DC6F13"/>
    <w:multiLevelType w:val="hybridMultilevel"/>
    <w:tmpl w:val="722A1112"/>
    <w:lvl w:ilvl="0" w:tplc="A10CD6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82FB4"/>
    <w:multiLevelType w:val="hybridMultilevel"/>
    <w:tmpl w:val="922E5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5657B1"/>
    <w:multiLevelType w:val="multilevel"/>
    <w:tmpl w:val="D79ABFAE"/>
    <w:lvl w:ilvl="0">
      <w:start w:val="5"/>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BF3460"/>
    <w:multiLevelType w:val="hybridMultilevel"/>
    <w:tmpl w:val="15D02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D01D7B"/>
    <w:multiLevelType w:val="hybridMultilevel"/>
    <w:tmpl w:val="51CA4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5A3A48"/>
    <w:multiLevelType w:val="hybridMultilevel"/>
    <w:tmpl w:val="908CE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C84776"/>
    <w:multiLevelType w:val="hybridMultilevel"/>
    <w:tmpl w:val="7344599C"/>
    <w:lvl w:ilvl="0" w:tplc="5F62C9C4">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B32FD4"/>
    <w:multiLevelType w:val="hybridMultilevel"/>
    <w:tmpl w:val="3D126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6B666B"/>
    <w:multiLevelType w:val="multilevel"/>
    <w:tmpl w:val="E4DC833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F6450B"/>
    <w:multiLevelType w:val="hybridMultilevel"/>
    <w:tmpl w:val="DC4AB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DE48E9"/>
    <w:multiLevelType w:val="hybridMultilevel"/>
    <w:tmpl w:val="3FD42F26"/>
    <w:lvl w:ilvl="0" w:tplc="AD5EA3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B22A86"/>
    <w:multiLevelType w:val="multilevel"/>
    <w:tmpl w:val="E4DC833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7A159E"/>
    <w:multiLevelType w:val="hybridMultilevel"/>
    <w:tmpl w:val="11487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561172"/>
    <w:multiLevelType w:val="multilevel"/>
    <w:tmpl w:val="E52A3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7"/>
  </w:num>
  <w:num w:numId="3">
    <w:abstractNumId w:val="22"/>
  </w:num>
  <w:num w:numId="4">
    <w:abstractNumId w:val="16"/>
  </w:num>
  <w:num w:numId="5">
    <w:abstractNumId w:val="11"/>
  </w:num>
  <w:num w:numId="6">
    <w:abstractNumId w:val="20"/>
  </w:num>
  <w:num w:numId="7">
    <w:abstractNumId w:val="10"/>
  </w:num>
  <w:num w:numId="8">
    <w:abstractNumId w:val="12"/>
  </w:num>
  <w:num w:numId="9">
    <w:abstractNumId w:val="17"/>
  </w:num>
  <w:num w:numId="10">
    <w:abstractNumId w:val="13"/>
  </w:num>
  <w:num w:numId="11">
    <w:abstractNumId w:val="26"/>
  </w:num>
  <w:num w:numId="12">
    <w:abstractNumId w:val="23"/>
  </w:num>
  <w:num w:numId="13">
    <w:abstractNumId w:val="25"/>
  </w:num>
  <w:num w:numId="14">
    <w:abstractNumId w:val="8"/>
  </w:num>
  <w:num w:numId="15">
    <w:abstractNumId w:val="5"/>
  </w:num>
  <w:num w:numId="16">
    <w:abstractNumId w:val="6"/>
  </w:num>
  <w:num w:numId="17">
    <w:abstractNumId w:val="24"/>
  </w:num>
  <w:num w:numId="18">
    <w:abstractNumId w:val="14"/>
  </w:num>
  <w:num w:numId="19">
    <w:abstractNumId w:val="1"/>
  </w:num>
  <w:num w:numId="20">
    <w:abstractNumId w:val="21"/>
  </w:num>
  <w:num w:numId="21">
    <w:abstractNumId w:val="2"/>
  </w:num>
  <w:num w:numId="22">
    <w:abstractNumId w:val="3"/>
  </w:num>
  <w:num w:numId="23">
    <w:abstractNumId w:val="15"/>
  </w:num>
  <w:num w:numId="24">
    <w:abstractNumId w:val="0"/>
  </w:num>
  <w:num w:numId="25">
    <w:abstractNumId w:val="7"/>
  </w:num>
  <w:num w:numId="26">
    <w:abstractNumId w:val="19"/>
  </w:num>
  <w:num w:numId="27">
    <w:abstractNumId w:val="1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69"/>
    <w:rsid w:val="00003936"/>
    <w:rsid w:val="000172FA"/>
    <w:rsid w:val="00020D0A"/>
    <w:rsid w:val="000263B9"/>
    <w:rsid w:val="000436C2"/>
    <w:rsid w:val="00045C66"/>
    <w:rsid w:val="00052DF9"/>
    <w:rsid w:val="00063C26"/>
    <w:rsid w:val="00074A7B"/>
    <w:rsid w:val="000927BF"/>
    <w:rsid w:val="000A3CAA"/>
    <w:rsid w:val="000F0135"/>
    <w:rsid w:val="00136F1E"/>
    <w:rsid w:val="001418BA"/>
    <w:rsid w:val="00141F1B"/>
    <w:rsid w:val="00156369"/>
    <w:rsid w:val="0017593B"/>
    <w:rsid w:val="001834FD"/>
    <w:rsid w:val="00184219"/>
    <w:rsid w:val="001D4E16"/>
    <w:rsid w:val="001D79FC"/>
    <w:rsid w:val="001E75D5"/>
    <w:rsid w:val="0021339E"/>
    <w:rsid w:val="00217616"/>
    <w:rsid w:val="00225AE3"/>
    <w:rsid w:val="002318F2"/>
    <w:rsid w:val="00257084"/>
    <w:rsid w:val="0026015D"/>
    <w:rsid w:val="00261150"/>
    <w:rsid w:val="0027040E"/>
    <w:rsid w:val="00277C90"/>
    <w:rsid w:val="002A7BB4"/>
    <w:rsid w:val="002B5328"/>
    <w:rsid w:val="002F5FAA"/>
    <w:rsid w:val="0030381F"/>
    <w:rsid w:val="003333F9"/>
    <w:rsid w:val="00363F0F"/>
    <w:rsid w:val="00365B5A"/>
    <w:rsid w:val="00384DE1"/>
    <w:rsid w:val="003B5F86"/>
    <w:rsid w:val="003E5AA1"/>
    <w:rsid w:val="0040199A"/>
    <w:rsid w:val="00430D8F"/>
    <w:rsid w:val="00454101"/>
    <w:rsid w:val="00455733"/>
    <w:rsid w:val="00465056"/>
    <w:rsid w:val="004A7AA2"/>
    <w:rsid w:val="004B7339"/>
    <w:rsid w:val="004E2DF2"/>
    <w:rsid w:val="004E4036"/>
    <w:rsid w:val="004F20FF"/>
    <w:rsid w:val="004F51D1"/>
    <w:rsid w:val="00507CCD"/>
    <w:rsid w:val="00510A83"/>
    <w:rsid w:val="00522F14"/>
    <w:rsid w:val="005273F7"/>
    <w:rsid w:val="00527F9C"/>
    <w:rsid w:val="00542DF5"/>
    <w:rsid w:val="00545E8D"/>
    <w:rsid w:val="00563214"/>
    <w:rsid w:val="00564271"/>
    <w:rsid w:val="00584334"/>
    <w:rsid w:val="0059724B"/>
    <w:rsid w:val="005A1D20"/>
    <w:rsid w:val="005A2095"/>
    <w:rsid w:val="005D15B3"/>
    <w:rsid w:val="005F5A26"/>
    <w:rsid w:val="00600E19"/>
    <w:rsid w:val="00606DC7"/>
    <w:rsid w:val="00614E38"/>
    <w:rsid w:val="00616D3A"/>
    <w:rsid w:val="00622200"/>
    <w:rsid w:val="00634EC6"/>
    <w:rsid w:val="00641162"/>
    <w:rsid w:val="00656822"/>
    <w:rsid w:val="006628EC"/>
    <w:rsid w:val="00673BAF"/>
    <w:rsid w:val="00676FB2"/>
    <w:rsid w:val="00696E57"/>
    <w:rsid w:val="006B0741"/>
    <w:rsid w:val="006C7170"/>
    <w:rsid w:val="006E0C43"/>
    <w:rsid w:val="006F2FB8"/>
    <w:rsid w:val="00705462"/>
    <w:rsid w:val="00734F01"/>
    <w:rsid w:val="00754789"/>
    <w:rsid w:val="00765A1F"/>
    <w:rsid w:val="007759F9"/>
    <w:rsid w:val="0077629E"/>
    <w:rsid w:val="00791F49"/>
    <w:rsid w:val="007A611E"/>
    <w:rsid w:val="007B5C14"/>
    <w:rsid w:val="007D0200"/>
    <w:rsid w:val="007E16A3"/>
    <w:rsid w:val="007E3FA4"/>
    <w:rsid w:val="008201FF"/>
    <w:rsid w:val="00860C55"/>
    <w:rsid w:val="00863A9E"/>
    <w:rsid w:val="00871442"/>
    <w:rsid w:val="0089273D"/>
    <w:rsid w:val="008979B5"/>
    <w:rsid w:val="008A0D24"/>
    <w:rsid w:val="008F4935"/>
    <w:rsid w:val="008F4E5C"/>
    <w:rsid w:val="00905242"/>
    <w:rsid w:val="0093347B"/>
    <w:rsid w:val="00937283"/>
    <w:rsid w:val="00940075"/>
    <w:rsid w:val="00955368"/>
    <w:rsid w:val="00955FC6"/>
    <w:rsid w:val="00974B49"/>
    <w:rsid w:val="00980452"/>
    <w:rsid w:val="009912DE"/>
    <w:rsid w:val="009A6256"/>
    <w:rsid w:val="00A01AA5"/>
    <w:rsid w:val="00A3084B"/>
    <w:rsid w:val="00A34C40"/>
    <w:rsid w:val="00A51E2F"/>
    <w:rsid w:val="00A56064"/>
    <w:rsid w:val="00A854FE"/>
    <w:rsid w:val="00A92153"/>
    <w:rsid w:val="00AA136F"/>
    <w:rsid w:val="00AB0726"/>
    <w:rsid w:val="00AB4450"/>
    <w:rsid w:val="00AB74B9"/>
    <w:rsid w:val="00B030C3"/>
    <w:rsid w:val="00B137D7"/>
    <w:rsid w:val="00B4042D"/>
    <w:rsid w:val="00B616AB"/>
    <w:rsid w:val="00B95569"/>
    <w:rsid w:val="00BC7F09"/>
    <w:rsid w:val="00BD41A1"/>
    <w:rsid w:val="00BE3B48"/>
    <w:rsid w:val="00BE44C3"/>
    <w:rsid w:val="00BF472F"/>
    <w:rsid w:val="00C23CA5"/>
    <w:rsid w:val="00C30079"/>
    <w:rsid w:val="00C3437A"/>
    <w:rsid w:val="00C43849"/>
    <w:rsid w:val="00C543AB"/>
    <w:rsid w:val="00C54F6C"/>
    <w:rsid w:val="00D077BF"/>
    <w:rsid w:val="00D50205"/>
    <w:rsid w:val="00D55595"/>
    <w:rsid w:val="00D658C2"/>
    <w:rsid w:val="00D76C96"/>
    <w:rsid w:val="00DA742D"/>
    <w:rsid w:val="00DB1CE9"/>
    <w:rsid w:val="00DB45F5"/>
    <w:rsid w:val="00DD02DA"/>
    <w:rsid w:val="00E10310"/>
    <w:rsid w:val="00E2318B"/>
    <w:rsid w:val="00E350D0"/>
    <w:rsid w:val="00E47C7B"/>
    <w:rsid w:val="00E62EE1"/>
    <w:rsid w:val="00E73672"/>
    <w:rsid w:val="00E73EFD"/>
    <w:rsid w:val="00E7502F"/>
    <w:rsid w:val="00E7754B"/>
    <w:rsid w:val="00E96358"/>
    <w:rsid w:val="00EB673F"/>
    <w:rsid w:val="00ED5DBE"/>
    <w:rsid w:val="00EE5A51"/>
    <w:rsid w:val="00F04B88"/>
    <w:rsid w:val="00F11F14"/>
    <w:rsid w:val="00F12072"/>
    <w:rsid w:val="00F15FBA"/>
    <w:rsid w:val="00F20CED"/>
    <w:rsid w:val="00F53DB5"/>
    <w:rsid w:val="00F73898"/>
    <w:rsid w:val="00F8723D"/>
    <w:rsid w:val="00FC3A05"/>
    <w:rsid w:val="00FC4064"/>
    <w:rsid w:val="00FC4F41"/>
    <w:rsid w:val="00FD0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51B1E-17AE-4B30-9910-AA21FD45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6369"/>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6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сновной текст_"/>
    <w:basedOn w:val="DefaultParagraphFont"/>
    <w:link w:val="1"/>
    <w:rsid w:val="00156369"/>
    <w:rPr>
      <w:rFonts w:ascii="Times New Roman" w:eastAsia="Times New Roman" w:hAnsi="Times New Roman" w:cs="Times New Roman"/>
    </w:rPr>
  </w:style>
  <w:style w:type="paragraph" w:customStyle="1" w:styleId="1">
    <w:name w:val="Основной текст1"/>
    <w:basedOn w:val="Normal"/>
    <w:link w:val="a"/>
    <w:rsid w:val="00156369"/>
    <w:pPr>
      <w:spacing w:after="260"/>
    </w:pPr>
    <w:rPr>
      <w:rFonts w:ascii="Times New Roman" w:eastAsia="Times New Roman" w:hAnsi="Times New Roman" w:cs="Times New Roman"/>
      <w:color w:val="auto"/>
      <w:sz w:val="22"/>
      <w:szCs w:val="22"/>
      <w:lang w:val="ru-RU" w:bidi="ar-SA"/>
    </w:rPr>
  </w:style>
  <w:style w:type="character" w:customStyle="1" w:styleId="10">
    <w:name w:val="Заголовок №1_"/>
    <w:basedOn w:val="DefaultParagraphFont"/>
    <w:link w:val="11"/>
    <w:rsid w:val="006E0C43"/>
    <w:rPr>
      <w:rFonts w:ascii="Times New Roman" w:eastAsia="Times New Roman" w:hAnsi="Times New Roman" w:cs="Times New Roman"/>
      <w:b/>
      <w:bCs/>
      <w:lang w:eastAsia="ru-RU" w:bidi="ru-RU"/>
    </w:rPr>
  </w:style>
  <w:style w:type="paragraph" w:customStyle="1" w:styleId="11">
    <w:name w:val="Заголовок №1"/>
    <w:basedOn w:val="Normal"/>
    <w:link w:val="10"/>
    <w:rsid w:val="006E0C43"/>
    <w:pPr>
      <w:spacing w:after="260"/>
      <w:jc w:val="center"/>
      <w:outlineLvl w:val="0"/>
    </w:pPr>
    <w:rPr>
      <w:rFonts w:ascii="Times New Roman" w:eastAsia="Times New Roman" w:hAnsi="Times New Roman" w:cs="Times New Roman"/>
      <w:b/>
      <w:bCs/>
      <w:color w:val="auto"/>
      <w:sz w:val="22"/>
      <w:szCs w:val="22"/>
      <w:lang w:val="ru-RU" w:eastAsia="ru-RU" w:bidi="ru-RU"/>
    </w:rPr>
  </w:style>
  <w:style w:type="character" w:styleId="Hyperlink">
    <w:name w:val="Hyperlink"/>
    <w:basedOn w:val="DefaultParagraphFont"/>
    <w:uiPriority w:val="99"/>
    <w:unhideWhenUsed/>
    <w:rsid w:val="006E0C43"/>
    <w:rPr>
      <w:color w:val="0563C1" w:themeColor="hyperlink"/>
      <w:u w:val="single"/>
    </w:rPr>
  </w:style>
  <w:style w:type="character" w:customStyle="1" w:styleId="tlid-translation">
    <w:name w:val="tlid-translation"/>
    <w:basedOn w:val="DefaultParagraphFont"/>
    <w:rsid w:val="006E0C43"/>
  </w:style>
  <w:style w:type="paragraph" w:styleId="ListParagraph">
    <w:name w:val="List Paragraph"/>
    <w:basedOn w:val="Normal"/>
    <w:uiPriority w:val="34"/>
    <w:qFormat/>
    <w:rsid w:val="007B5C14"/>
    <w:pPr>
      <w:ind w:left="720"/>
      <w:contextualSpacing/>
    </w:pPr>
  </w:style>
  <w:style w:type="paragraph" w:customStyle="1" w:styleId="Default">
    <w:name w:val="Default"/>
    <w:rsid w:val="00E350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jlqj4b">
    <w:name w:val="jlqj4b"/>
    <w:basedOn w:val="DefaultParagraphFont"/>
    <w:rsid w:val="00C4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8</Pages>
  <Words>1796</Words>
  <Characters>10239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Shavkat Hasanov</cp:lastModifiedBy>
  <cp:revision>180</cp:revision>
  <dcterms:created xsi:type="dcterms:W3CDTF">2020-11-26T07:03:00Z</dcterms:created>
  <dcterms:modified xsi:type="dcterms:W3CDTF">2022-02-08T13:23:00Z</dcterms:modified>
</cp:coreProperties>
</file>